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C" w:rsidRPr="0096175E" w:rsidRDefault="00564E6C" w:rsidP="0096175E">
      <w:pPr>
        <w:pStyle w:val="Annexetitle"/>
      </w:pPr>
      <w:bookmarkStart w:id="0" w:name="_GoBack"/>
      <w:bookmarkEnd w:id="0"/>
      <w:r w:rsidRPr="0096175E">
        <w:t>Curriculum vitae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709" w:hanging="709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Family name:</w:t>
      </w:r>
      <w:r w:rsidRPr="00AD7BF5">
        <w:rPr>
          <w:rFonts w:ascii="Arial" w:hAnsi="Arial" w:cs="Arial"/>
          <w:b/>
          <w:sz w:val="20"/>
        </w:rPr>
        <w:tab/>
      </w:r>
      <w:proofErr w:type="spellStart"/>
      <w:r w:rsidR="00BE16C8">
        <w:rPr>
          <w:rFonts w:ascii="Arial" w:hAnsi="Arial" w:cs="Arial"/>
          <w:b/>
          <w:sz w:val="20"/>
        </w:rPr>
        <w:t>Özgöker</w:t>
      </w:r>
      <w:proofErr w:type="spellEnd"/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First names: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Uğur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Date of birth: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05/03/1963</w:t>
      </w:r>
    </w:p>
    <w:p w:rsidR="00AD7BF5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Nationality</w:t>
      </w:r>
      <w:r w:rsidR="00564E6C" w:rsidRPr="00AD7BF5">
        <w:rPr>
          <w:rFonts w:ascii="Arial" w:hAnsi="Arial" w:cs="Arial"/>
          <w:b/>
          <w:sz w:val="20"/>
        </w:rPr>
        <w:t>:</w:t>
      </w:r>
      <w:r w:rsidRPr="00AD7BF5">
        <w:rPr>
          <w:rFonts w:ascii="Arial" w:hAnsi="Arial" w:cs="Arial"/>
          <w:b/>
          <w:sz w:val="20"/>
        </w:rPr>
        <w:tab/>
      </w:r>
      <w:r w:rsidR="00BE16C8">
        <w:rPr>
          <w:rFonts w:ascii="Arial" w:hAnsi="Arial" w:cs="Arial"/>
          <w:b/>
          <w:sz w:val="20"/>
        </w:rPr>
        <w:t>Turkish</w:t>
      </w:r>
      <w:r w:rsidR="00585FF2">
        <w:rPr>
          <w:rFonts w:ascii="Arial" w:hAnsi="Arial" w:cs="Arial"/>
          <w:b/>
          <w:sz w:val="20"/>
        </w:rPr>
        <w:t xml:space="preserve"> / Cypriot</w:t>
      </w:r>
    </w:p>
    <w:p w:rsidR="00564E6C" w:rsidRPr="00AD7BF5" w:rsidRDefault="00AD7BF5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Civil Status:</w:t>
      </w:r>
      <w:r w:rsidR="00564E6C" w:rsidRPr="00AD7BF5">
        <w:rPr>
          <w:rFonts w:ascii="Arial" w:hAnsi="Arial" w:cs="Arial"/>
          <w:b/>
          <w:sz w:val="20"/>
        </w:rPr>
        <w:tab/>
      </w:r>
      <w:r w:rsidR="00BE16C8" w:rsidRPr="00BE16C8">
        <w:rPr>
          <w:rFonts w:ascii="Arial" w:hAnsi="Arial" w:cs="Arial"/>
          <w:b/>
          <w:bCs/>
          <w:sz w:val="20"/>
        </w:rPr>
        <w:t>M</w:t>
      </w:r>
      <w:r w:rsidR="00BE16C8" w:rsidRPr="00BE16C8">
        <w:rPr>
          <w:rFonts w:ascii="Arial" w:hAnsi="Arial" w:cs="Arial"/>
          <w:b/>
          <w:sz w:val="20"/>
        </w:rPr>
        <w:t>arried</w:t>
      </w:r>
    </w:p>
    <w:p w:rsidR="00564E6C" w:rsidRPr="00AD7BF5" w:rsidRDefault="00564E6C" w:rsidP="00AD7BF5">
      <w:pPr>
        <w:numPr>
          <w:ilvl w:val="0"/>
          <w:numId w:val="4"/>
        </w:numPr>
        <w:tabs>
          <w:tab w:val="clear" w:pos="-1701"/>
          <w:tab w:val="num" w:pos="284"/>
          <w:tab w:val="left" w:pos="1843"/>
        </w:tabs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Education:</w:t>
      </w:r>
      <w:r w:rsidRPr="00AD7BF5">
        <w:rPr>
          <w:rFonts w:ascii="Arial" w:hAnsi="Arial" w:cs="Arial"/>
          <w:b/>
          <w:sz w:val="20"/>
        </w:rPr>
        <w:tab/>
      </w:r>
      <w:r w:rsidR="00F321DE">
        <w:rPr>
          <w:rFonts w:ascii="Arial" w:hAnsi="Arial" w:cs="Arial"/>
          <w:b/>
          <w:sz w:val="20"/>
        </w:rPr>
        <w:br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238"/>
        <w:gridCol w:w="5996"/>
      </w:tblGrid>
      <w:tr w:rsidR="00564E6C" w:rsidRPr="00AD7BF5" w:rsidTr="00F321DE">
        <w:trPr>
          <w:trHeight w:val="403"/>
          <w:jc w:val="center"/>
        </w:trPr>
        <w:tc>
          <w:tcPr>
            <w:tcW w:w="32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Institution</w:t>
            </w:r>
            <w:r w:rsidR="0050531B">
              <w:rPr>
                <w:rFonts w:ascii="Arial" w:hAnsi="Arial" w:cs="Arial"/>
                <w:sz w:val="20"/>
              </w:rPr>
              <w:t xml:space="preserve"> </w:t>
            </w:r>
            <w:r w:rsidR="009C3F2C" w:rsidRPr="00AD7BF5">
              <w:rPr>
                <w:rFonts w:ascii="Arial" w:hAnsi="Arial" w:cs="Arial"/>
                <w:sz w:val="20"/>
              </w:rPr>
              <w:t>(</w:t>
            </w:r>
            <w:r w:rsidRPr="00AD7BF5">
              <w:rPr>
                <w:rFonts w:ascii="Arial" w:hAnsi="Arial" w:cs="Arial"/>
                <w:sz w:val="20"/>
              </w:rPr>
              <w:t>Date from - Date to</w:t>
            </w:r>
            <w:r w:rsidR="009C3F2C" w:rsidRPr="00AD7BF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9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Degree(s) or Diploma(s) obtained:</w:t>
            </w:r>
          </w:p>
        </w:tc>
      </w:tr>
      <w:tr w:rsidR="00564E6C" w:rsidRPr="00AD7BF5" w:rsidTr="00F321DE">
        <w:trPr>
          <w:jc w:val="center"/>
        </w:trPr>
        <w:tc>
          <w:tcPr>
            <w:tcW w:w="3238" w:type="dxa"/>
            <w:tcBorders>
              <w:left w:val="double" w:sz="6" w:space="0" w:color="auto"/>
              <w:bottom w:val="single" w:sz="6" w:space="0" w:color="auto"/>
            </w:tcBorders>
          </w:tcPr>
          <w:p w:rsidR="009E32E4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9A406A">
              <w:rPr>
                <w:rFonts w:ascii="Arial" w:hAnsi="Arial" w:cs="Arial"/>
                <w:sz w:val="20"/>
              </w:rPr>
              <w:t>1983</w:t>
            </w:r>
            <w:r>
              <w:rPr>
                <w:rFonts w:ascii="Arial" w:hAnsi="Arial" w:cs="Arial"/>
                <w:sz w:val="20"/>
              </w:rPr>
              <w:t xml:space="preserve"> – 1987)</w:t>
            </w:r>
          </w:p>
          <w:p w:rsidR="009E32E4" w:rsidRPr="00AD7BF5" w:rsidRDefault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B.A. in International Relations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 w:rsidP="009E32E4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 w:rsidP="00F321D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2B3B4F">
              <w:rPr>
                <w:rFonts w:ascii="Arial" w:hAnsi="Arial" w:cs="Arial"/>
                <w:sz w:val="20"/>
              </w:rPr>
              <w:t>1987</w:t>
            </w:r>
            <w:r>
              <w:rPr>
                <w:rFonts w:ascii="Arial" w:hAnsi="Arial" w:cs="Arial"/>
                <w:sz w:val="20"/>
              </w:rPr>
              <w:t xml:space="preserve"> – 1988)</w:t>
            </w:r>
          </w:p>
          <w:p w:rsidR="009E32E4" w:rsidRPr="00AD7BF5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Master’s Degree in the field of Economic Structure of the EC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9E32E4" w:rsidRDefault="009E32E4" w:rsidP="00F321D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2B3B4F">
              <w:rPr>
                <w:rFonts w:ascii="Arial" w:hAnsi="Arial" w:cs="Arial"/>
                <w:sz w:val="20"/>
              </w:rPr>
              <w:t>1988</w:t>
            </w:r>
            <w:r>
              <w:rPr>
                <w:rFonts w:ascii="Arial" w:hAnsi="Arial" w:cs="Arial"/>
                <w:sz w:val="20"/>
              </w:rPr>
              <w:t xml:space="preserve"> – 1994)</w:t>
            </w:r>
          </w:p>
          <w:p w:rsidR="009E32E4" w:rsidRPr="00AD7BF5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E32E4" w:rsidRPr="00AD7BF5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PhD</w:t>
            </w:r>
            <w:r w:rsidR="00436C7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in International Relations</w:t>
            </w:r>
          </w:p>
        </w:tc>
      </w:tr>
      <w:tr w:rsidR="009E32E4" w:rsidRPr="00AD7BF5" w:rsidTr="00F321DE">
        <w:trPr>
          <w:jc w:val="center"/>
        </w:trPr>
        <w:tc>
          <w:tcPr>
            <w:tcW w:w="323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9E32E4" w:rsidRDefault="009E32E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7F3124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Interuniversity Council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(2012)</w:t>
            </w:r>
          </w:p>
          <w:p w:rsidR="007F3124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9E32E4" w:rsidRDefault="009E32E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9A406A" w:rsidRDefault="007F312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</w:t>
            </w:r>
            <w:r w:rsidR="00466C1A">
              <w:rPr>
                <w:rFonts w:ascii="Arial" w:hAnsi="Arial" w:cs="Arial"/>
                <w:sz w:val="20"/>
              </w:rPr>
              <w:t>oc.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A406A">
              <w:rPr>
                <w:rFonts w:ascii="Arial" w:hAnsi="Arial" w:cs="Arial"/>
                <w:sz w:val="20"/>
              </w:rPr>
              <w:t>Prof</w:t>
            </w:r>
            <w:r>
              <w:rPr>
                <w:rFonts w:ascii="Arial" w:hAnsi="Arial" w:cs="Arial"/>
                <w:sz w:val="20"/>
              </w:rPr>
              <w:t>.</w:t>
            </w:r>
            <w:proofErr w:type="spellEnd"/>
            <w:r w:rsidR="009A406A">
              <w:rPr>
                <w:rFonts w:ascii="Arial" w:hAnsi="Arial" w:cs="Arial"/>
                <w:sz w:val="20"/>
              </w:rPr>
              <w:t xml:space="preserve"> in </w:t>
            </w:r>
            <w:r w:rsidR="00D87849">
              <w:rPr>
                <w:rFonts w:ascii="Arial" w:hAnsi="Arial" w:cs="Arial"/>
                <w:sz w:val="20"/>
              </w:rPr>
              <w:t>Political Life and Institutions</w:t>
            </w:r>
          </w:p>
          <w:p w:rsidR="007F3124" w:rsidRPr="00AD7BF5" w:rsidRDefault="007F3124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793958" w:rsidRPr="00AD7BF5" w:rsidTr="00F321DE">
        <w:trPr>
          <w:jc w:val="center"/>
        </w:trPr>
        <w:tc>
          <w:tcPr>
            <w:tcW w:w="32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793958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  <w:p w:rsidR="00793958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  <w:r w:rsidR="00F321D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(2017)</w:t>
            </w:r>
          </w:p>
          <w:p w:rsidR="00793958" w:rsidRPr="00AD7BF5" w:rsidRDefault="00793958" w:rsidP="00793958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96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3958" w:rsidRDefault="00793958" w:rsidP="00793958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</w:p>
          <w:p w:rsidR="00793958" w:rsidRPr="00AD7BF5" w:rsidRDefault="00793958" w:rsidP="00793958">
            <w:pPr>
              <w:pStyle w:val="normaltableau"/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Prof.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International Relations</w:t>
            </w:r>
          </w:p>
        </w:tc>
      </w:tr>
    </w:tbl>
    <w:p w:rsidR="00564E6C" w:rsidRPr="00F321DE" w:rsidRDefault="00564E6C" w:rsidP="00F321DE">
      <w:pPr>
        <w:pStyle w:val="ListeParagraf"/>
        <w:numPr>
          <w:ilvl w:val="0"/>
          <w:numId w:val="4"/>
        </w:numPr>
        <w:spacing w:before="120" w:after="120"/>
        <w:jc w:val="left"/>
        <w:rPr>
          <w:rFonts w:ascii="Arial" w:hAnsi="Arial" w:cs="Arial"/>
          <w:sz w:val="20"/>
        </w:rPr>
      </w:pPr>
      <w:r w:rsidRPr="00F321DE">
        <w:rPr>
          <w:rFonts w:ascii="Arial" w:hAnsi="Arial" w:cs="Arial"/>
          <w:b/>
          <w:sz w:val="20"/>
        </w:rPr>
        <w:t>Language skills:</w:t>
      </w:r>
      <w:r w:rsidRPr="00F321DE">
        <w:rPr>
          <w:rFonts w:ascii="Arial" w:hAnsi="Arial" w:cs="Arial"/>
          <w:sz w:val="20"/>
        </w:rPr>
        <w:t xml:space="preserve"> Indicate competence on a scale of 1 to 5 (1 - excellent; 5 - basic)</w:t>
      </w:r>
      <w:r w:rsidR="00F321DE" w:rsidRPr="00F321DE">
        <w:rPr>
          <w:rFonts w:ascii="Arial" w:hAnsi="Arial" w:cs="Arial"/>
          <w:sz w:val="20"/>
        </w:rPr>
        <w:br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53"/>
        <w:gridCol w:w="1843"/>
        <w:gridCol w:w="1843"/>
        <w:gridCol w:w="2050"/>
      </w:tblGrid>
      <w:tr w:rsidR="00564E6C" w:rsidRPr="00AD7BF5" w:rsidTr="006C4F55">
        <w:trPr>
          <w:jc w:val="center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Language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Reading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Speaking</w:t>
            </w:r>
          </w:p>
        </w:tc>
        <w:tc>
          <w:tcPr>
            <w:tcW w:w="20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Writing</w:t>
            </w:r>
          </w:p>
        </w:tc>
      </w:tr>
      <w:tr w:rsidR="00564E6C" w:rsidRPr="00AD7BF5" w:rsidTr="006C4F55">
        <w:trPr>
          <w:jc w:val="center"/>
        </w:trPr>
        <w:tc>
          <w:tcPr>
            <w:tcW w:w="1253" w:type="dxa"/>
            <w:tcBorders>
              <w:left w:val="double" w:sz="6" w:space="0" w:color="auto"/>
            </w:tcBorders>
          </w:tcPr>
          <w:p w:rsidR="00564E6C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English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64E6C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7F3124" w:rsidP="007F3124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French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7F3124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6C4F55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Mother Tongue</w:t>
            </w:r>
          </w:p>
        </w:tc>
      </w:tr>
      <w:tr w:rsidR="006C4F55" w:rsidRPr="00AD7BF5" w:rsidTr="006C4F55">
        <w:trPr>
          <w:jc w:val="center"/>
        </w:trPr>
        <w:tc>
          <w:tcPr>
            <w:tcW w:w="12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4F55" w:rsidRPr="00AD7BF5" w:rsidRDefault="006C4F55" w:rsidP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321DE" w:rsidRPr="00F321DE" w:rsidRDefault="00F321DE" w:rsidP="00F321DE">
      <w:pPr>
        <w:spacing w:before="120" w:after="120"/>
        <w:rPr>
          <w:rFonts w:ascii="Arial" w:hAnsi="Arial" w:cs="Arial"/>
          <w:sz w:val="20"/>
        </w:rPr>
      </w:pPr>
    </w:p>
    <w:p w:rsidR="00564E6C" w:rsidRPr="002B3B4F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Membership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of professional bodies:</w:t>
      </w:r>
    </w:p>
    <w:p w:rsidR="002B3B4F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Executive Board Member, Turkey Europe Foundation</w:t>
      </w:r>
    </w:p>
    <w:p w:rsidR="005311C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Executive Board Member, DMW International Diplomats Association</w:t>
      </w:r>
    </w:p>
    <w:p w:rsidR="005311C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President, Turkish-Northern Cyprus Turkish Chamber of Commerce</w:t>
      </w:r>
    </w:p>
    <w:p w:rsidR="005311C4" w:rsidRDefault="005311C4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President, Association for the Protection of Consumers and Competition</w:t>
      </w:r>
    </w:p>
    <w:p w:rsidR="005311C4" w:rsidRPr="002B3B4F" w:rsidRDefault="00812208" w:rsidP="002B3B4F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Founding President, Cyprus-Turkish Culture and Education Association</w:t>
      </w:r>
    </w:p>
    <w:p w:rsidR="00564E6C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Other skills:</w:t>
      </w:r>
      <w:r w:rsidRPr="00AD7BF5">
        <w:rPr>
          <w:rFonts w:ascii="Arial" w:hAnsi="Arial" w:cs="Arial"/>
          <w:sz w:val="20"/>
        </w:rPr>
        <w:t xml:space="preserve"> </w:t>
      </w:r>
    </w:p>
    <w:p w:rsidR="00E62825" w:rsidRDefault="00812208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Teamwork, problem solving, leadership, critical thinking, decision making</w:t>
      </w:r>
    </w:p>
    <w:p w:rsidR="006C4F55" w:rsidRDefault="006C4F55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Training and Facilitation Skills</w:t>
      </w:r>
    </w:p>
    <w:p w:rsidR="00812208" w:rsidRDefault="00812208" w:rsidP="00E62825">
      <w:pPr>
        <w:pStyle w:val="ListeParagraf"/>
        <w:numPr>
          <w:ilvl w:val="0"/>
          <w:numId w:val="24"/>
        </w:num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 computer literacy, including but not limited to office tools</w:t>
      </w:r>
      <w:r w:rsidR="006C4F55">
        <w:rPr>
          <w:rFonts w:ascii="Arial" w:hAnsi="Arial" w:cs="Arial"/>
          <w:sz w:val="20"/>
        </w:rPr>
        <w:t>, internet and social media</w:t>
      </w: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Present position:</w:t>
      </w:r>
      <w:r w:rsidRPr="00AD7BF5">
        <w:rPr>
          <w:rFonts w:ascii="Arial" w:hAnsi="Arial" w:cs="Arial"/>
          <w:b/>
          <w:sz w:val="20"/>
        </w:rPr>
        <w:tab/>
      </w:r>
      <w:r w:rsidR="00820B31">
        <w:rPr>
          <w:rFonts w:ascii="Arial" w:hAnsi="Arial" w:cs="Arial"/>
          <w:bCs/>
          <w:sz w:val="20"/>
        </w:rPr>
        <w:t xml:space="preserve">Faculty Member in Istanbul </w:t>
      </w:r>
      <w:proofErr w:type="spellStart"/>
      <w:r w:rsidR="00820B31">
        <w:rPr>
          <w:rFonts w:ascii="Arial" w:hAnsi="Arial" w:cs="Arial"/>
          <w:bCs/>
          <w:sz w:val="20"/>
        </w:rPr>
        <w:t>Arel</w:t>
      </w:r>
      <w:proofErr w:type="spellEnd"/>
      <w:r w:rsidR="00820B31">
        <w:rPr>
          <w:rFonts w:ascii="Arial" w:hAnsi="Arial" w:cs="Arial"/>
          <w:bCs/>
          <w:sz w:val="20"/>
        </w:rPr>
        <w:t xml:space="preserve"> University and National Defence University</w:t>
      </w:r>
    </w:p>
    <w:p w:rsidR="00564E6C" w:rsidRPr="00AD7BF5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Years within the firm:</w:t>
      </w:r>
      <w:r w:rsidRPr="00AD7BF5">
        <w:rPr>
          <w:rFonts w:ascii="Arial" w:hAnsi="Arial" w:cs="Arial"/>
          <w:b/>
          <w:sz w:val="20"/>
        </w:rPr>
        <w:tab/>
      </w:r>
      <w:r w:rsidR="00820B31">
        <w:rPr>
          <w:rFonts w:ascii="Arial" w:hAnsi="Arial" w:cs="Arial"/>
          <w:bCs/>
          <w:sz w:val="20"/>
        </w:rPr>
        <w:t>7+</w:t>
      </w:r>
    </w:p>
    <w:p w:rsidR="00564E6C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Key qualifications:</w:t>
      </w:r>
      <w:r w:rsidRPr="00AD7BF5">
        <w:rPr>
          <w:rFonts w:ascii="Arial" w:hAnsi="Arial" w:cs="Arial"/>
          <w:sz w:val="20"/>
        </w:rPr>
        <w:t xml:space="preserve"> </w:t>
      </w:r>
    </w:p>
    <w:p w:rsidR="00623974" w:rsidRDefault="00623974" w:rsidP="00EB550C">
      <w:pPr>
        <w:pStyle w:val="ListeParagraf"/>
        <w:numPr>
          <w:ilvl w:val="0"/>
          <w:numId w:val="24"/>
        </w:numPr>
        <w:spacing w:before="120" w:after="120"/>
        <w:jc w:val="left"/>
        <w:rPr>
          <w:rFonts w:ascii="Arial" w:hAnsi="Arial" w:cs="Arial"/>
          <w:sz w:val="20"/>
        </w:rPr>
      </w:pPr>
      <w:r w:rsidRPr="00623974">
        <w:rPr>
          <w:rFonts w:ascii="Arial" w:hAnsi="Arial" w:cs="Arial"/>
          <w:b/>
          <w:bCs/>
          <w:sz w:val="20"/>
        </w:rPr>
        <w:t>Special Expertise</w:t>
      </w:r>
      <w:r>
        <w:rPr>
          <w:rFonts w:ascii="Arial" w:hAnsi="Arial" w:cs="Arial"/>
          <w:sz w:val="20"/>
        </w:rPr>
        <w:t xml:space="preserve"> in EU, Competition Law and Policy, Competition and Consumer Protection, Common EU Foreign and Defence Policy, International Security and Strategy, International Trade and Customs Union, International Trade and Logistics, </w:t>
      </w:r>
      <w:r w:rsidR="00CD06E4">
        <w:rPr>
          <w:rFonts w:ascii="Arial" w:hAnsi="Arial" w:cs="Arial"/>
          <w:sz w:val="20"/>
        </w:rPr>
        <w:t xml:space="preserve">State Aid, International Migration, </w:t>
      </w:r>
      <w:r>
        <w:rPr>
          <w:rFonts w:ascii="Arial" w:hAnsi="Arial" w:cs="Arial"/>
          <w:sz w:val="20"/>
        </w:rPr>
        <w:t>Globalization and Privatization</w:t>
      </w:r>
      <w:r w:rsidR="00EB550C">
        <w:rPr>
          <w:rFonts w:ascii="Arial" w:hAnsi="Arial" w:cs="Arial"/>
          <w:sz w:val="20"/>
        </w:rPr>
        <w:t>,</w:t>
      </w:r>
    </w:p>
    <w:p w:rsidR="00623974" w:rsidRPr="00623974" w:rsidRDefault="00623974" w:rsidP="00623974">
      <w:pPr>
        <w:pStyle w:val="ListeParagraf"/>
        <w:spacing w:before="120" w:after="120"/>
        <w:ind w:left="1080"/>
        <w:rPr>
          <w:rFonts w:ascii="Arial" w:hAnsi="Arial" w:cs="Arial"/>
          <w:sz w:val="20"/>
        </w:rPr>
      </w:pPr>
    </w:p>
    <w:p w:rsidR="00EB550C" w:rsidRPr="00EB550C" w:rsidRDefault="002B3B4F" w:rsidP="00EB550C">
      <w:pPr>
        <w:pStyle w:val="ListeParagraf"/>
        <w:numPr>
          <w:ilvl w:val="0"/>
          <w:numId w:val="24"/>
        </w:numPr>
        <w:spacing w:before="120" w:after="120"/>
        <w:jc w:val="left"/>
        <w:rPr>
          <w:rFonts w:ascii="Arial" w:hAnsi="Arial" w:cs="Arial"/>
          <w:sz w:val="20"/>
        </w:rPr>
      </w:pPr>
      <w:r w:rsidRPr="00623974">
        <w:rPr>
          <w:rFonts w:ascii="Arial" w:hAnsi="Arial" w:cs="Arial"/>
          <w:b/>
          <w:sz w:val="20"/>
        </w:rPr>
        <w:lastRenderedPageBreak/>
        <w:t xml:space="preserve">Over </w:t>
      </w:r>
      <w:r w:rsidR="00A00F07">
        <w:rPr>
          <w:rFonts w:ascii="Arial" w:hAnsi="Arial" w:cs="Arial"/>
          <w:b/>
          <w:sz w:val="20"/>
        </w:rPr>
        <w:t>35</w:t>
      </w:r>
      <w:r w:rsidRPr="00623974">
        <w:rPr>
          <w:rFonts w:ascii="Arial" w:hAnsi="Arial" w:cs="Arial"/>
          <w:b/>
          <w:sz w:val="20"/>
        </w:rPr>
        <w:t xml:space="preserve"> years </w:t>
      </w:r>
      <w:r w:rsidRPr="00623974">
        <w:rPr>
          <w:rFonts w:ascii="Arial" w:hAnsi="Arial" w:cs="Arial"/>
          <w:sz w:val="20"/>
        </w:rPr>
        <w:t>of professional experience, which includes</w:t>
      </w:r>
      <w:r w:rsidRPr="00623974">
        <w:rPr>
          <w:rFonts w:ascii="Arial" w:hAnsi="Arial" w:cs="Arial"/>
          <w:b/>
          <w:sz w:val="20"/>
        </w:rPr>
        <w:t xml:space="preserve"> </w:t>
      </w:r>
      <w:r w:rsidR="00A00F07">
        <w:rPr>
          <w:rFonts w:ascii="Arial" w:hAnsi="Arial" w:cs="Arial"/>
          <w:b/>
          <w:sz w:val="20"/>
        </w:rPr>
        <w:t>more than 30</w:t>
      </w:r>
      <w:r w:rsidRPr="00623974">
        <w:rPr>
          <w:rFonts w:ascii="Arial" w:hAnsi="Arial" w:cs="Arial"/>
          <w:b/>
          <w:sz w:val="20"/>
        </w:rPr>
        <w:t xml:space="preserve"> years</w:t>
      </w:r>
      <w:r w:rsidRPr="00623974">
        <w:rPr>
          <w:rFonts w:ascii="Arial" w:hAnsi="Arial" w:cs="Arial"/>
          <w:sz w:val="20"/>
        </w:rPr>
        <w:t xml:space="preserve"> in</w:t>
      </w:r>
      <w:r w:rsidR="00A00F07">
        <w:rPr>
          <w:rFonts w:ascii="Arial" w:hAnsi="Arial" w:cs="Arial"/>
          <w:sz w:val="20"/>
        </w:rPr>
        <w:t xml:space="preserve"> academia and in public bodies, working on</w:t>
      </w:r>
      <w:r w:rsidRPr="00623974">
        <w:rPr>
          <w:rFonts w:ascii="Arial" w:hAnsi="Arial" w:cs="Arial"/>
          <w:b/>
          <w:sz w:val="20"/>
        </w:rPr>
        <w:t xml:space="preserve"> Training Design, Development </w:t>
      </w:r>
      <w:r w:rsidRPr="00623974">
        <w:rPr>
          <w:rFonts w:ascii="Arial" w:hAnsi="Arial" w:cs="Arial"/>
          <w:sz w:val="20"/>
        </w:rPr>
        <w:t>and</w:t>
      </w:r>
      <w:r w:rsidRPr="00623974">
        <w:rPr>
          <w:rFonts w:ascii="Arial" w:hAnsi="Arial" w:cs="Arial"/>
          <w:b/>
          <w:sz w:val="20"/>
        </w:rPr>
        <w:t xml:space="preserve"> Delivery of Trainings </w:t>
      </w:r>
      <w:r w:rsidRPr="00623974">
        <w:rPr>
          <w:rFonts w:ascii="Arial" w:hAnsi="Arial" w:cs="Arial"/>
          <w:sz w:val="20"/>
        </w:rPr>
        <w:t>in the</w:t>
      </w:r>
      <w:r w:rsidR="00A00F07">
        <w:rPr>
          <w:rFonts w:ascii="Arial" w:hAnsi="Arial" w:cs="Arial"/>
          <w:sz w:val="20"/>
        </w:rPr>
        <w:t xml:space="preserve"> diverse</w:t>
      </w:r>
      <w:r w:rsidRPr="00623974">
        <w:rPr>
          <w:rFonts w:ascii="Arial" w:hAnsi="Arial" w:cs="Arial"/>
          <w:sz w:val="20"/>
        </w:rPr>
        <w:t xml:space="preserve"> fields of</w:t>
      </w:r>
      <w:r w:rsidRPr="00623974">
        <w:rPr>
          <w:rFonts w:ascii="Arial" w:hAnsi="Arial" w:cs="Arial"/>
          <w:b/>
          <w:sz w:val="20"/>
        </w:rPr>
        <w:t xml:space="preserve"> </w:t>
      </w:r>
      <w:r w:rsidR="00A00F07">
        <w:rPr>
          <w:rFonts w:ascii="Arial" w:hAnsi="Arial" w:cs="Arial"/>
          <w:b/>
          <w:sz w:val="20"/>
        </w:rPr>
        <w:t xml:space="preserve">international relations, cultural dialogue, EU studies, </w:t>
      </w:r>
      <w:r w:rsidR="001270E3">
        <w:rPr>
          <w:rFonts w:ascii="Arial" w:hAnsi="Arial" w:cs="Arial"/>
          <w:b/>
          <w:sz w:val="20"/>
        </w:rPr>
        <w:t>EU</w:t>
      </w:r>
      <w:r w:rsidR="00EB550C">
        <w:rPr>
          <w:rFonts w:ascii="Arial" w:hAnsi="Arial" w:cs="Arial"/>
          <w:b/>
          <w:sz w:val="20"/>
        </w:rPr>
        <w:t xml:space="preserve"> </w:t>
      </w:r>
      <w:r w:rsidR="001270E3">
        <w:rPr>
          <w:rFonts w:ascii="Arial" w:hAnsi="Arial" w:cs="Arial"/>
          <w:b/>
          <w:sz w:val="20"/>
        </w:rPr>
        <w:t>-</w:t>
      </w:r>
      <w:r w:rsidR="00EB550C">
        <w:rPr>
          <w:rFonts w:ascii="Arial" w:hAnsi="Arial" w:cs="Arial"/>
          <w:b/>
          <w:sz w:val="20"/>
        </w:rPr>
        <w:t xml:space="preserve"> </w:t>
      </w:r>
      <w:proofErr w:type="spellStart"/>
      <w:r w:rsidR="00EB550C">
        <w:rPr>
          <w:rFonts w:ascii="Arial" w:hAnsi="Arial" w:cs="Arial"/>
          <w:b/>
          <w:sz w:val="20"/>
        </w:rPr>
        <w:t>e</w:t>
      </w:r>
      <w:r w:rsidR="001270E3">
        <w:rPr>
          <w:rFonts w:ascii="Arial" w:hAnsi="Arial" w:cs="Arial"/>
          <w:b/>
          <w:sz w:val="20"/>
        </w:rPr>
        <w:t>Turkey</w:t>
      </w:r>
      <w:proofErr w:type="spellEnd"/>
      <w:r w:rsidR="001270E3">
        <w:rPr>
          <w:rFonts w:ascii="Arial" w:hAnsi="Arial" w:cs="Arial"/>
          <w:b/>
          <w:sz w:val="20"/>
        </w:rPr>
        <w:t xml:space="preserve"> </w:t>
      </w:r>
      <w:r w:rsidR="00EB550C">
        <w:rPr>
          <w:rFonts w:ascii="Arial" w:hAnsi="Arial" w:cs="Arial"/>
          <w:b/>
          <w:sz w:val="20"/>
        </w:rPr>
        <w:t>Relations</w:t>
      </w:r>
      <w:r w:rsidRPr="00623974">
        <w:rPr>
          <w:rFonts w:ascii="Arial" w:hAnsi="Arial" w:cs="Arial"/>
          <w:b/>
          <w:sz w:val="20"/>
        </w:rPr>
        <w:t xml:space="preserve"> </w:t>
      </w:r>
      <w:r w:rsidRPr="00623974">
        <w:rPr>
          <w:rFonts w:ascii="Arial" w:hAnsi="Arial" w:cs="Arial"/>
          <w:sz w:val="20"/>
        </w:rPr>
        <w:t xml:space="preserve">and </w:t>
      </w:r>
      <w:r w:rsidRPr="00623974">
        <w:rPr>
          <w:rFonts w:ascii="Arial" w:hAnsi="Arial" w:cs="Arial"/>
          <w:b/>
          <w:sz w:val="20"/>
        </w:rPr>
        <w:t>EU</w:t>
      </w:r>
      <w:r w:rsidR="001270E3">
        <w:rPr>
          <w:rFonts w:ascii="Arial" w:hAnsi="Arial" w:cs="Arial"/>
          <w:b/>
          <w:sz w:val="20"/>
        </w:rPr>
        <w:t xml:space="preserve"> legislations</w:t>
      </w:r>
      <w:r w:rsidR="00EB550C">
        <w:rPr>
          <w:rFonts w:ascii="Arial" w:hAnsi="Arial" w:cs="Arial"/>
          <w:b/>
          <w:sz w:val="20"/>
        </w:rPr>
        <w:t>,</w:t>
      </w:r>
      <w:r w:rsidR="00EB550C">
        <w:rPr>
          <w:rFonts w:ascii="Arial" w:hAnsi="Arial" w:cs="Arial"/>
          <w:b/>
          <w:sz w:val="20"/>
        </w:rPr>
        <w:br/>
      </w:r>
    </w:p>
    <w:p w:rsidR="001270E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sz w:val="20"/>
        </w:rPr>
        <w:t xml:space="preserve">Has </w:t>
      </w:r>
      <w:r w:rsidR="001270E3">
        <w:rPr>
          <w:rFonts w:ascii="Arial" w:hAnsi="Arial" w:cs="Arial"/>
          <w:b/>
          <w:sz w:val="20"/>
        </w:rPr>
        <w:t xml:space="preserve">coordinated at least 5 EU-funded projects </w:t>
      </w:r>
      <w:r w:rsidR="001270E3">
        <w:rPr>
          <w:rFonts w:ascii="Arial" w:hAnsi="Arial" w:cs="Arial"/>
          <w:bCs/>
          <w:sz w:val="20"/>
        </w:rPr>
        <w:t>implemented</w:t>
      </w:r>
      <w:r w:rsidRPr="002B3B4F">
        <w:rPr>
          <w:rFonts w:ascii="Arial" w:hAnsi="Arial" w:cs="Arial"/>
          <w:sz w:val="20"/>
        </w:rPr>
        <w:t xml:space="preserve"> </w:t>
      </w:r>
      <w:r w:rsidR="001270E3">
        <w:rPr>
          <w:rFonts w:ascii="Arial" w:hAnsi="Arial" w:cs="Arial"/>
          <w:sz w:val="20"/>
        </w:rPr>
        <w:t>in different regions of Turkey</w:t>
      </w:r>
      <w:r w:rsidRPr="002B3B4F">
        <w:rPr>
          <w:rFonts w:ascii="Arial" w:hAnsi="Arial" w:cs="Arial"/>
          <w:sz w:val="20"/>
        </w:rPr>
        <w:t xml:space="preserve"> </w:t>
      </w:r>
      <w:r w:rsidRPr="002B3B4F">
        <w:rPr>
          <w:rFonts w:ascii="Arial" w:hAnsi="Arial" w:cs="Arial"/>
          <w:b/>
          <w:sz w:val="20"/>
        </w:rPr>
        <w:t>in cooperation</w:t>
      </w:r>
      <w:r w:rsidRPr="002B3B4F">
        <w:rPr>
          <w:rFonts w:ascii="Arial" w:hAnsi="Arial" w:cs="Arial"/>
          <w:sz w:val="20"/>
        </w:rPr>
        <w:t xml:space="preserve"> with </w:t>
      </w:r>
      <w:r w:rsidR="001270E3">
        <w:rPr>
          <w:rFonts w:ascii="Arial" w:hAnsi="Arial" w:cs="Arial"/>
          <w:sz w:val="20"/>
        </w:rPr>
        <w:t>different bodies like Chambers, Universities, Public Institutions</w:t>
      </w:r>
      <w:r w:rsidR="00EB550C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  <w:r w:rsidRPr="002B3B4F">
        <w:rPr>
          <w:rFonts w:ascii="Arial" w:hAnsi="Arial" w:cs="Arial"/>
          <w:sz w:val="20"/>
        </w:rPr>
        <w:t xml:space="preserve"> </w:t>
      </w:r>
    </w:p>
    <w:p w:rsidR="002B3B4F" w:rsidRPr="002B3B4F" w:rsidRDefault="001270E3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Has </w:t>
      </w:r>
      <w:r w:rsidRPr="006619B9">
        <w:rPr>
          <w:rFonts w:ascii="Arial" w:hAnsi="Arial" w:cs="Arial"/>
          <w:b/>
          <w:bCs/>
          <w:sz w:val="20"/>
        </w:rPr>
        <w:t>de</w:t>
      </w:r>
      <w:r w:rsidR="006619B9" w:rsidRPr="006619B9">
        <w:rPr>
          <w:rFonts w:ascii="Arial" w:hAnsi="Arial" w:cs="Arial"/>
          <w:b/>
          <w:bCs/>
          <w:sz w:val="20"/>
        </w:rPr>
        <w:t>v</w:t>
      </w:r>
      <w:r w:rsidRPr="006619B9">
        <w:rPr>
          <w:rFonts w:ascii="Arial" w:hAnsi="Arial" w:cs="Arial"/>
          <w:b/>
          <w:bCs/>
          <w:sz w:val="20"/>
        </w:rPr>
        <w:t>eloped and consulted</w:t>
      </w:r>
      <w:r>
        <w:rPr>
          <w:rFonts w:ascii="Arial" w:hAnsi="Arial" w:cs="Arial"/>
          <w:sz w:val="20"/>
        </w:rPr>
        <w:t xml:space="preserve"> more tha</w:t>
      </w:r>
      <w:r w:rsidR="006619B9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</w:t>
      </w:r>
      <w:r w:rsidRPr="006619B9">
        <w:rPr>
          <w:rFonts w:ascii="Arial" w:hAnsi="Arial" w:cs="Arial"/>
          <w:b/>
          <w:bCs/>
          <w:sz w:val="20"/>
        </w:rPr>
        <w:t>10 projects</w:t>
      </w:r>
      <w:r>
        <w:rPr>
          <w:rFonts w:ascii="Arial" w:hAnsi="Arial" w:cs="Arial"/>
          <w:sz w:val="20"/>
        </w:rPr>
        <w:t xml:space="preserve"> </w:t>
      </w:r>
      <w:r w:rsidR="006619B9">
        <w:rPr>
          <w:rFonts w:ascii="Arial" w:hAnsi="Arial" w:cs="Arial"/>
          <w:sz w:val="20"/>
        </w:rPr>
        <w:t>in the last 15 years,</w:t>
      </w:r>
      <w:r w:rsidR="00EB550C">
        <w:rPr>
          <w:rFonts w:ascii="Arial" w:hAnsi="Arial" w:cs="Arial"/>
          <w:sz w:val="20"/>
        </w:rPr>
        <w:br/>
      </w:r>
    </w:p>
    <w:p w:rsidR="002B3B4F" w:rsidRPr="002B3B4F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sz w:val="20"/>
        </w:rPr>
        <w:t xml:space="preserve">Extensive experience in </w:t>
      </w:r>
      <w:r w:rsidRPr="002B3B4F">
        <w:rPr>
          <w:rFonts w:ascii="Arial" w:hAnsi="Arial" w:cs="Arial"/>
          <w:b/>
          <w:sz w:val="20"/>
        </w:rPr>
        <w:t>management of training centres</w:t>
      </w:r>
      <w:r w:rsidRPr="002B3B4F">
        <w:rPr>
          <w:rFonts w:ascii="Arial" w:hAnsi="Arial" w:cs="Arial"/>
          <w:sz w:val="20"/>
        </w:rPr>
        <w:t xml:space="preserve"> and </w:t>
      </w:r>
      <w:r w:rsidRPr="002B3B4F">
        <w:rPr>
          <w:rFonts w:ascii="Arial" w:hAnsi="Arial" w:cs="Arial"/>
          <w:b/>
          <w:sz w:val="20"/>
        </w:rPr>
        <w:t xml:space="preserve">establishment </w:t>
      </w:r>
      <w:r w:rsidRPr="002B3B4F">
        <w:rPr>
          <w:rFonts w:ascii="Arial" w:hAnsi="Arial" w:cs="Arial"/>
          <w:sz w:val="20"/>
        </w:rPr>
        <w:t xml:space="preserve">of their </w:t>
      </w:r>
      <w:r w:rsidRPr="002B3B4F">
        <w:rPr>
          <w:rFonts w:ascii="Arial" w:hAnsi="Arial" w:cs="Arial"/>
          <w:b/>
          <w:sz w:val="20"/>
        </w:rPr>
        <w:t xml:space="preserve">international networks </w:t>
      </w:r>
      <w:r w:rsidRPr="002B3B4F">
        <w:rPr>
          <w:rFonts w:ascii="Arial" w:hAnsi="Arial" w:cs="Arial"/>
          <w:sz w:val="20"/>
        </w:rPr>
        <w:t>among</w:t>
      </w:r>
      <w:r w:rsidRPr="002B3B4F">
        <w:rPr>
          <w:rFonts w:ascii="Arial" w:hAnsi="Arial" w:cs="Arial"/>
          <w:b/>
          <w:sz w:val="20"/>
        </w:rPr>
        <w:t xml:space="preserve"> </w:t>
      </w:r>
      <w:r w:rsidRPr="002B3B4F">
        <w:rPr>
          <w:rFonts w:ascii="Arial" w:hAnsi="Arial" w:cs="Arial"/>
          <w:sz w:val="20"/>
        </w:rPr>
        <w:t>especially</w:t>
      </w:r>
      <w:r w:rsidRPr="002B3B4F">
        <w:rPr>
          <w:rFonts w:ascii="Arial" w:hAnsi="Arial" w:cs="Arial"/>
          <w:b/>
          <w:sz w:val="20"/>
        </w:rPr>
        <w:t xml:space="preserve"> EU institutions,</w:t>
      </w:r>
      <w:r w:rsidR="001270E3">
        <w:rPr>
          <w:rFonts w:ascii="Arial" w:hAnsi="Arial" w:cs="Arial"/>
          <w:b/>
          <w:sz w:val="20"/>
        </w:rPr>
        <w:t xml:space="preserve"> public bodies and academia,</w:t>
      </w:r>
      <w:r w:rsidR="00EB550C">
        <w:rPr>
          <w:rFonts w:ascii="Arial" w:hAnsi="Arial" w:cs="Arial"/>
          <w:b/>
          <w:sz w:val="20"/>
        </w:rPr>
        <w:br/>
      </w:r>
    </w:p>
    <w:p w:rsidR="00C462B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2B3B4F">
        <w:rPr>
          <w:rFonts w:ascii="Arial" w:hAnsi="Arial" w:cs="Arial"/>
          <w:b/>
          <w:sz w:val="20"/>
        </w:rPr>
        <w:t>1</w:t>
      </w:r>
      <w:r w:rsidR="001270E3">
        <w:rPr>
          <w:rFonts w:ascii="Arial" w:hAnsi="Arial" w:cs="Arial"/>
          <w:b/>
          <w:sz w:val="20"/>
        </w:rPr>
        <w:t>5</w:t>
      </w:r>
      <w:r w:rsidRPr="002B3B4F">
        <w:rPr>
          <w:rFonts w:ascii="Arial" w:hAnsi="Arial" w:cs="Arial"/>
          <w:b/>
          <w:sz w:val="20"/>
        </w:rPr>
        <w:t xml:space="preserve"> years </w:t>
      </w:r>
      <w:r w:rsidRPr="002B3B4F">
        <w:rPr>
          <w:rFonts w:ascii="Arial" w:hAnsi="Arial" w:cs="Arial"/>
          <w:sz w:val="20"/>
        </w:rPr>
        <w:t>of experience in implementation, management</w:t>
      </w:r>
      <w:r w:rsidR="001270E3">
        <w:rPr>
          <w:rFonts w:ascii="Arial" w:hAnsi="Arial" w:cs="Arial"/>
          <w:sz w:val="20"/>
        </w:rPr>
        <w:t xml:space="preserve">, </w:t>
      </w:r>
      <w:r w:rsidRPr="002B3B4F">
        <w:rPr>
          <w:rFonts w:ascii="Arial" w:hAnsi="Arial" w:cs="Arial"/>
          <w:sz w:val="20"/>
        </w:rPr>
        <w:t>supervision</w:t>
      </w:r>
      <w:r w:rsidR="001270E3">
        <w:rPr>
          <w:rFonts w:ascii="Arial" w:hAnsi="Arial" w:cs="Arial"/>
          <w:sz w:val="20"/>
        </w:rPr>
        <w:t>, consultation, preparation</w:t>
      </w:r>
      <w:r w:rsidRPr="002B3B4F">
        <w:rPr>
          <w:rFonts w:ascii="Arial" w:hAnsi="Arial" w:cs="Arial"/>
          <w:sz w:val="20"/>
        </w:rPr>
        <w:t xml:space="preserve"> of</w:t>
      </w:r>
      <w:r w:rsidRPr="002B3B4F">
        <w:rPr>
          <w:rFonts w:ascii="Arial" w:hAnsi="Arial" w:cs="Arial"/>
          <w:b/>
          <w:sz w:val="20"/>
        </w:rPr>
        <w:t xml:space="preserve"> </w:t>
      </w:r>
      <w:r w:rsidR="001270E3">
        <w:rPr>
          <w:rFonts w:ascii="Arial" w:hAnsi="Arial" w:cs="Arial"/>
          <w:b/>
          <w:sz w:val="20"/>
        </w:rPr>
        <w:t xml:space="preserve">more </w:t>
      </w:r>
      <w:proofErr w:type="spellStart"/>
      <w:r w:rsidR="001270E3">
        <w:rPr>
          <w:rFonts w:ascii="Arial" w:hAnsi="Arial" w:cs="Arial"/>
          <w:b/>
          <w:sz w:val="20"/>
        </w:rPr>
        <w:t>that</w:t>
      </w:r>
      <w:proofErr w:type="spellEnd"/>
      <w:r w:rsidR="001270E3">
        <w:rPr>
          <w:rFonts w:ascii="Arial" w:hAnsi="Arial" w:cs="Arial"/>
          <w:b/>
          <w:sz w:val="20"/>
        </w:rPr>
        <w:t xml:space="preserve"> 10</w:t>
      </w:r>
      <w:r w:rsidRPr="002B3B4F">
        <w:rPr>
          <w:rFonts w:ascii="Arial" w:hAnsi="Arial" w:cs="Arial"/>
          <w:b/>
          <w:sz w:val="20"/>
        </w:rPr>
        <w:t xml:space="preserve"> EU-funded </w:t>
      </w:r>
      <w:r w:rsidRPr="002B3B4F">
        <w:rPr>
          <w:rFonts w:ascii="Arial" w:hAnsi="Arial" w:cs="Arial"/>
          <w:sz w:val="20"/>
        </w:rPr>
        <w:t xml:space="preserve">projects </w:t>
      </w:r>
      <w:r w:rsidRPr="002B3B4F">
        <w:rPr>
          <w:rFonts w:ascii="Arial" w:hAnsi="Arial" w:cs="Arial"/>
          <w:b/>
          <w:sz w:val="20"/>
        </w:rPr>
        <w:t xml:space="preserve">as </w:t>
      </w:r>
      <w:r w:rsidR="001270E3">
        <w:rPr>
          <w:rFonts w:ascii="Arial" w:hAnsi="Arial" w:cs="Arial"/>
          <w:b/>
          <w:sz w:val="20"/>
        </w:rPr>
        <w:t>Project Coordinator</w:t>
      </w:r>
      <w:r w:rsidRPr="002B3B4F">
        <w:rPr>
          <w:rFonts w:ascii="Arial" w:hAnsi="Arial" w:cs="Arial"/>
          <w:b/>
          <w:sz w:val="20"/>
        </w:rPr>
        <w:t xml:space="preserve"> </w:t>
      </w:r>
      <w:r w:rsidRPr="002B3B4F">
        <w:rPr>
          <w:rFonts w:ascii="Arial" w:hAnsi="Arial" w:cs="Arial"/>
          <w:sz w:val="20"/>
        </w:rPr>
        <w:t xml:space="preserve">or </w:t>
      </w:r>
      <w:r w:rsidR="001270E3">
        <w:rPr>
          <w:rFonts w:ascii="Arial" w:hAnsi="Arial" w:cs="Arial"/>
          <w:b/>
          <w:sz w:val="20"/>
        </w:rPr>
        <w:t xml:space="preserve">Training Consultant </w:t>
      </w:r>
      <w:r w:rsidRPr="002B3B4F">
        <w:rPr>
          <w:rFonts w:ascii="Arial" w:hAnsi="Arial" w:cs="Arial"/>
          <w:sz w:val="20"/>
        </w:rPr>
        <w:t xml:space="preserve">and </w:t>
      </w:r>
      <w:r w:rsidR="001270E3">
        <w:rPr>
          <w:rFonts w:ascii="Arial" w:hAnsi="Arial" w:cs="Arial"/>
          <w:b/>
          <w:sz w:val="20"/>
        </w:rPr>
        <w:t>Senior Specialist</w:t>
      </w:r>
      <w:r w:rsidRPr="002B3B4F">
        <w:rPr>
          <w:rFonts w:ascii="Arial" w:hAnsi="Arial" w:cs="Arial"/>
          <w:b/>
          <w:sz w:val="20"/>
        </w:rPr>
        <w:t xml:space="preserve">, </w:t>
      </w:r>
      <w:r w:rsidRPr="002B3B4F">
        <w:rPr>
          <w:rFonts w:ascii="Arial" w:hAnsi="Arial" w:cs="Arial"/>
          <w:sz w:val="20"/>
        </w:rPr>
        <w:t xml:space="preserve">extensive knowledge of </w:t>
      </w:r>
      <w:r w:rsidRPr="00EB550C">
        <w:rPr>
          <w:rFonts w:ascii="Arial" w:hAnsi="Arial" w:cs="Arial"/>
          <w:b/>
          <w:bCs/>
          <w:sz w:val="20"/>
        </w:rPr>
        <w:t>project cycle management</w:t>
      </w:r>
      <w:r w:rsidRPr="002B3B4F">
        <w:rPr>
          <w:rFonts w:ascii="Arial" w:hAnsi="Arial" w:cs="Arial"/>
          <w:sz w:val="20"/>
        </w:rPr>
        <w:t xml:space="preserve">, </w:t>
      </w:r>
      <w:r w:rsidRPr="002B3B4F">
        <w:rPr>
          <w:rFonts w:ascii="Arial" w:hAnsi="Arial" w:cs="Arial"/>
          <w:b/>
          <w:sz w:val="20"/>
        </w:rPr>
        <w:t>budgetary planning, reporting techniques, evaluation</w:t>
      </w:r>
      <w:r w:rsidRPr="002B3B4F">
        <w:rPr>
          <w:rFonts w:ascii="Arial" w:hAnsi="Arial" w:cs="Arial"/>
          <w:sz w:val="20"/>
        </w:rPr>
        <w:t xml:space="preserve"> and </w:t>
      </w:r>
      <w:r w:rsidRPr="002B3B4F">
        <w:rPr>
          <w:rFonts w:ascii="Arial" w:hAnsi="Arial" w:cs="Arial"/>
          <w:b/>
          <w:sz w:val="20"/>
        </w:rPr>
        <w:t xml:space="preserve">monitoring, </w:t>
      </w:r>
      <w:r w:rsidR="001270E3">
        <w:rPr>
          <w:rFonts w:ascii="Arial" w:hAnsi="Arial" w:cs="Arial"/>
          <w:b/>
          <w:sz w:val="20"/>
        </w:rPr>
        <w:t>c</w:t>
      </w:r>
      <w:r w:rsidRPr="002B3B4F">
        <w:rPr>
          <w:rFonts w:ascii="Arial" w:hAnsi="Arial" w:cs="Arial"/>
          <w:b/>
          <w:sz w:val="20"/>
        </w:rPr>
        <w:t>ommunity funding rules and procedures</w:t>
      </w:r>
      <w:r w:rsidRPr="002B3B4F">
        <w:rPr>
          <w:rFonts w:ascii="Arial" w:hAnsi="Arial" w:cs="Arial"/>
          <w:sz w:val="20"/>
        </w:rPr>
        <w:t xml:space="preserve">, as well as the </w:t>
      </w:r>
      <w:r w:rsidRPr="002B3B4F">
        <w:rPr>
          <w:rFonts w:ascii="Arial" w:hAnsi="Arial" w:cs="Arial"/>
          <w:b/>
          <w:sz w:val="20"/>
        </w:rPr>
        <w:t>visibility guidelines</w:t>
      </w:r>
      <w:r w:rsidR="003E2107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</w:p>
    <w:p w:rsidR="002B3B4F" w:rsidRPr="001270E3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1270E3">
        <w:rPr>
          <w:rFonts w:ascii="Arial" w:hAnsi="Arial" w:cs="Arial"/>
          <w:sz w:val="20"/>
        </w:rPr>
        <w:t xml:space="preserve">Extensive work experience with </w:t>
      </w:r>
      <w:r w:rsidRPr="001270E3">
        <w:rPr>
          <w:rFonts w:ascii="Arial" w:hAnsi="Arial" w:cs="Arial"/>
          <w:b/>
          <w:sz w:val="20"/>
        </w:rPr>
        <w:t>governmental organisations and NGOs</w:t>
      </w:r>
      <w:r w:rsidRPr="001270E3">
        <w:rPr>
          <w:rFonts w:ascii="Arial" w:hAnsi="Arial" w:cs="Arial"/>
          <w:sz w:val="20"/>
        </w:rPr>
        <w:t>,</w:t>
      </w:r>
      <w:r w:rsidR="00C462B3" w:rsidRPr="001270E3">
        <w:rPr>
          <w:rFonts w:ascii="Arial" w:hAnsi="Arial" w:cs="Arial"/>
          <w:sz w:val="20"/>
        </w:rPr>
        <w:t xml:space="preserve"> not just as a member but also taking a role in decision making processes and </w:t>
      </w:r>
      <w:r w:rsidR="006C4F55" w:rsidRPr="001270E3">
        <w:rPr>
          <w:rFonts w:ascii="Arial" w:hAnsi="Arial" w:cs="Arial"/>
          <w:sz w:val="20"/>
        </w:rPr>
        <w:t xml:space="preserve">in their </w:t>
      </w:r>
      <w:r w:rsidR="00C462B3" w:rsidRPr="001270E3">
        <w:rPr>
          <w:rFonts w:ascii="Arial" w:hAnsi="Arial" w:cs="Arial"/>
          <w:sz w:val="20"/>
        </w:rPr>
        <w:t>strateg</w:t>
      </w:r>
      <w:r w:rsidR="006C4F55" w:rsidRPr="001270E3">
        <w:rPr>
          <w:rFonts w:ascii="Arial" w:hAnsi="Arial" w:cs="Arial"/>
          <w:sz w:val="20"/>
        </w:rPr>
        <w:t>ic approach</w:t>
      </w:r>
      <w:r w:rsidR="003E2107">
        <w:rPr>
          <w:rFonts w:ascii="Arial" w:hAnsi="Arial" w:cs="Arial"/>
          <w:sz w:val="20"/>
        </w:rPr>
        <w:t>,</w:t>
      </w:r>
      <w:r w:rsidR="00EB550C">
        <w:rPr>
          <w:rFonts w:ascii="Arial" w:hAnsi="Arial" w:cs="Arial"/>
          <w:sz w:val="20"/>
        </w:rPr>
        <w:br/>
      </w:r>
    </w:p>
    <w:p w:rsidR="002B3B4F" w:rsidRPr="00EB550C" w:rsidRDefault="002B3B4F" w:rsidP="00EB550C">
      <w:pPr>
        <w:pStyle w:val="GvdeMetniGirintisi"/>
        <w:numPr>
          <w:ilvl w:val="0"/>
          <w:numId w:val="23"/>
        </w:numPr>
        <w:overflowPunct w:val="0"/>
        <w:autoSpaceDE w:val="0"/>
        <w:autoSpaceDN w:val="0"/>
        <w:adjustRightInd w:val="0"/>
        <w:spacing w:after="60"/>
        <w:ind w:left="1134" w:hanging="425"/>
        <w:jc w:val="left"/>
        <w:textAlignment w:val="baseline"/>
        <w:rPr>
          <w:rFonts w:ascii="Arial" w:hAnsi="Arial" w:cs="Arial"/>
          <w:sz w:val="20"/>
        </w:rPr>
      </w:pPr>
      <w:r w:rsidRPr="00EB550C">
        <w:rPr>
          <w:rFonts w:ascii="Arial" w:hAnsi="Arial" w:cs="Arial"/>
          <w:b/>
          <w:bCs/>
          <w:sz w:val="20"/>
        </w:rPr>
        <w:t>Delivered</w:t>
      </w:r>
      <w:r w:rsidRPr="002B3B4F">
        <w:rPr>
          <w:rFonts w:ascii="Arial" w:hAnsi="Arial" w:cs="Arial"/>
          <w:sz w:val="20"/>
        </w:rPr>
        <w:t xml:space="preserve"> following </w:t>
      </w:r>
      <w:r w:rsidRPr="00EB550C">
        <w:rPr>
          <w:rFonts w:ascii="Arial" w:hAnsi="Arial" w:cs="Arial"/>
          <w:b/>
          <w:bCs/>
          <w:sz w:val="20"/>
        </w:rPr>
        <w:t>training programmes</w:t>
      </w:r>
      <w:r w:rsidR="00EB550C">
        <w:rPr>
          <w:rFonts w:ascii="Arial" w:hAnsi="Arial" w:cs="Arial"/>
          <w:sz w:val="20"/>
        </w:rPr>
        <w:t xml:space="preserve"> and </w:t>
      </w:r>
      <w:r w:rsidR="00EB550C" w:rsidRPr="00EB550C">
        <w:rPr>
          <w:rFonts w:ascii="Arial" w:hAnsi="Arial" w:cs="Arial"/>
          <w:b/>
          <w:bCs/>
          <w:sz w:val="20"/>
        </w:rPr>
        <w:t>lectures</w:t>
      </w:r>
      <w:r w:rsidRPr="002B3B4F">
        <w:rPr>
          <w:rFonts w:ascii="Arial" w:hAnsi="Arial" w:cs="Arial"/>
          <w:sz w:val="20"/>
        </w:rPr>
        <w:t xml:space="preserve"> throughout h</w:t>
      </w:r>
      <w:r w:rsidR="00EB550C">
        <w:rPr>
          <w:rFonts w:ascii="Arial" w:hAnsi="Arial" w:cs="Arial"/>
          <w:sz w:val="20"/>
        </w:rPr>
        <w:t>is</w:t>
      </w:r>
      <w:r w:rsidRPr="002B3B4F">
        <w:rPr>
          <w:rFonts w:ascii="Arial" w:hAnsi="Arial" w:cs="Arial"/>
          <w:sz w:val="20"/>
        </w:rPr>
        <w:t xml:space="preserve"> career: </w:t>
      </w:r>
      <w:r w:rsidR="00EB550C">
        <w:rPr>
          <w:rFonts w:ascii="Arial" w:hAnsi="Arial" w:cs="Arial"/>
          <w:sz w:val="20"/>
        </w:rPr>
        <w:t>Turkey-EU Relations, EU Competition Law and Policy, EU Studies, EU Politics and Policies, International Trade and Financial Organizations, International Trade Law, Political Parties, Identity Politics, EU Law, Comparative Politics, Project Management, C</w:t>
      </w:r>
      <w:r w:rsidRPr="002B3B4F">
        <w:rPr>
          <w:rFonts w:ascii="Arial" w:hAnsi="Arial" w:cs="Arial"/>
          <w:sz w:val="20"/>
        </w:rPr>
        <w:t xml:space="preserve">onflict </w:t>
      </w:r>
      <w:r w:rsidR="00EB550C">
        <w:rPr>
          <w:rFonts w:ascii="Arial" w:hAnsi="Arial" w:cs="Arial"/>
          <w:sz w:val="20"/>
        </w:rPr>
        <w:t>M</w:t>
      </w:r>
      <w:r w:rsidRPr="002B3B4F">
        <w:rPr>
          <w:rFonts w:ascii="Arial" w:hAnsi="Arial" w:cs="Arial"/>
          <w:sz w:val="20"/>
        </w:rPr>
        <w:t xml:space="preserve">anagement, </w:t>
      </w:r>
      <w:r w:rsidR="00EB550C">
        <w:rPr>
          <w:rFonts w:ascii="Arial" w:hAnsi="Arial" w:cs="Arial"/>
          <w:sz w:val="20"/>
        </w:rPr>
        <w:t>N</w:t>
      </w:r>
      <w:r w:rsidRPr="002B3B4F">
        <w:rPr>
          <w:rFonts w:ascii="Arial" w:hAnsi="Arial" w:cs="Arial"/>
          <w:sz w:val="20"/>
        </w:rPr>
        <w:t xml:space="preserve">egotiation </w:t>
      </w:r>
      <w:r w:rsidR="00EB550C">
        <w:rPr>
          <w:rFonts w:ascii="Arial" w:hAnsi="Arial" w:cs="Arial"/>
          <w:sz w:val="20"/>
        </w:rPr>
        <w:t>S</w:t>
      </w:r>
      <w:r w:rsidRPr="00EB550C">
        <w:rPr>
          <w:rFonts w:ascii="Arial" w:hAnsi="Arial" w:cs="Arial"/>
          <w:sz w:val="20"/>
        </w:rPr>
        <w:t xml:space="preserve">kills, </w:t>
      </w:r>
      <w:r w:rsidR="00EB550C">
        <w:rPr>
          <w:rFonts w:ascii="Arial" w:hAnsi="Arial" w:cs="Arial"/>
          <w:sz w:val="20"/>
        </w:rPr>
        <w:t>D</w:t>
      </w:r>
      <w:r w:rsidRPr="00EB550C">
        <w:rPr>
          <w:rFonts w:ascii="Arial" w:hAnsi="Arial" w:cs="Arial"/>
          <w:sz w:val="20"/>
        </w:rPr>
        <w:t xml:space="preserve">ecision </w:t>
      </w:r>
      <w:r w:rsidR="00EB550C">
        <w:rPr>
          <w:rFonts w:ascii="Arial" w:hAnsi="Arial" w:cs="Arial"/>
          <w:sz w:val="20"/>
        </w:rPr>
        <w:t>M</w:t>
      </w:r>
      <w:r w:rsidRPr="00EB550C">
        <w:rPr>
          <w:rFonts w:ascii="Arial" w:hAnsi="Arial" w:cs="Arial"/>
          <w:sz w:val="20"/>
        </w:rPr>
        <w:t xml:space="preserve">aking, </w:t>
      </w:r>
      <w:r w:rsidR="00EB550C">
        <w:rPr>
          <w:rFonts w:ascii="Arial" w:hAnsi="Arial" w:cs="Arial"/>
          <w:sz w:val="20"/>
        </w:rPr>
        <w:t>P</w:t>
      </w:r>
      <w:r w:rsidRPr="00EB550C">
        <w:rPr>
          <w:rFonts w:ascii="Arial" w:hAnsi="Arial" w:cs="Arial"/>
          <w:sz w:val="20"/>
        </w:rPr>
        <w:t xml:space="preserve">roblem </w:t>
      </w:r>
      <w:r w:rsidR="00EB550C">
        <w:rPr>
          <w:rFonts w:ascii="Arial" w:hAnsi="Arial" w:cs="Arial"/>
          <w:sz w:val="20"/>
        </w:rPr>
        <w:t>S</w:t>
      </w:r>
      <w:r w:rsidRPr="00EB550C">
        <w:rPr>
          <w:rFonts w:ascii="Arial" w:hAnsi="Arial" w:cs="Arial"/>
          <w:sz w:val="20"/>
        </w:rPr>
        <w:t>olving, Business Law, Project Cycle Management, Time Management.</w:t>
      </w:r>
    </w:p>
    <w:p w:rsidR="00AD7BF5" w:rsidRPr="00AD7BF5" w:rsidRDefault="00AD7BF5" w:rsidP="001270E3">
      <w:pPr>
        <w:spacing w:before="120" w:after="120"/>
        <w:ind w:left="720"/>
        <w:rPr>
          <w:rFonts w:ascii="Arial" w:hAnsi="Arial" w:cs="Arial"/>
          <w:sz w:val="20"/>
        </w:rPr>
      </w:pPr>
    </w:p>
    <w:p w:rsidR="00564E6C" w:rsidRPr="00793958" w:rsidRDefault="00564E6C" w:rsidP="007767DF">
      <w:pPr>
        <w:numPr>
          <w:ilvl w:val="0"/>
          <w:numId w:val="4"/>
        </w:numPr>
        <w:spacing w:before="120" w:after="120"/>
        <w:ind w:left="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t>Specific experience in the region:</w:t>
      </w:r>
    </w:p>
    <w:p w:rsidR="00793958" w:rsidRPr="00AD7BF5" w:rsidRDefault="00793958" w:rsidP="00793958">
      <w:pPr>
        <w:spacing w:before="12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6"/>
        <w:gridCol w:w="3616"/>
      </w:tblGrid>
      <w:tr w:rsidR="00564E6C" w:rsidRPr="00AD7BF5" w:rsidTr="006C4F55">
        <w:trPr>
          <w:jc w:val="center"/>
        </w:trPr>
        <w:tc>
          <w:tcPr>
            <w:tcW w:w="309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36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lef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Several Provinces in Turkey</w:t>
            </w:r>
          </w:p>
        </w:tc>
        <w:tc>
          <w:tcPr>
            <w:tcW w:w="3616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1985 – ongoing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AD7BF5" w:rsidRDefault="006C4F55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</w:t>
            </w:r>
            <w:r w:rsidR="00614159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1415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64E6C" w:rsidRPr="00AD7BF5" w:rsidTr="006C4F55">
        <w:trPr>
          <w:jc w:val="center"/>
        </w:trPr>
        <w:tc>
          <w:tcPr>
            <w:tcW w:w="309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AD7BF5" w:rsidRDefault="00564E6C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4E6C" w:rsidRPr="0096175E" w:rsidRDefault="00564E6C" w:rsidP="00114CDB">
      <w:pPr>
        <w:keepNext/>
        <w:keepLines/>
        <w:spacing w:before="120" w:after="120"/>
        <w:rPr>
          <w:b/>
          <w:sz w:val="22"/>
          <w:szCs w:val="22"/>
        </w:rPr>
        <w:sectPr w:rsidR="00564E6C" w:rsidRPr="0096175E" w:rsidSect="00505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3" w:h="16834" w:code="9"/>
          <w:pgMar w:top="720" w:right="720" w:bottom="720" w:left="720" w:header="720" w:footer="227" w:gutter="567"/>
          <w:paperSrc w:first="15" w:other="15"/>
          <w:pgNumType w:fmt="numberInDash"/>
          <w:cols w:space="720"/>
          <w:titlePg/>
          <w:docGrid w:linePitch="326"/>
        </w:sectPr>
      </w:pPr>
    </w:p>
    <w:p w:rsidR="00564E6C" w:rsidRPr="00114CDB" w:rsidRDefault="00564E6C" w:rsidP="007767DF">
      <w:pPr>
        <w:keepNext/>
        <w:keepLines/>
        <w:numPr>
          <w:ilvl w:val="0"/>
          <w:numId w:val="4"/>
        </w:numPr>
        <w:spacing w:before="120" w:after="120"/>
        <w:ind w:left="-1560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lastRenderedPageBreak/>
        <w:t>Professional</w:t>
      </w:r>
      <w:r w:rsidRPr="00AD7BF5">
        <w:rPr>
          <w:rFonts w:ascii="Arial" w:hAnsi="Arial" w:cs="Arial"/>
          <w:sz w:val="20"/>
        </w:rPr>
        <w:t xml:space="preserve"> </w:t>
      </w:r>
      <w:r w:rsidRPr="00AD7BF5">
        <w:rPr>
          <w:rFonts w:ascii="Arial" w:hAnsi="Arial" w:cs="Arial"/>
          <w:b/>
          <w:sz w:val="20"/>
        </w:rPr>
        <w:t>experience</w:t>
      </w:r>
    </w:p>
    <w:p w:rsidR="00114CDB" w:rsidRPr="00AD7BF5" w:rsidRDefault="00114CDB" w:rsidP="00114CDB">
      <w:pPr>
        <w:keepNext/>
        <w:keepLines/>
        <w:spacing w:before="120" w:after="120"/>
        <w:ind w:left="-1560"/>
        <w:rPr>
          <w:rFonts w:ascii="Arial" w:hAnsi="Arial" w:cs="Arial"/>
          <w:sz w:val="20"/>
        </w:rPr>
      </w:pPr>
    </w:p>
    <w:tbl>
      <w:tblPr>
        <w:tblW w:w="15026" w:type="dxa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0"/>
        <w:gridCol w:w="1134"/>
        <w:gridCol w:w="3119"/>
        <w:gridCol w:w="1984"/>
        <w:gridCol w:w="7089"/>
      </w:tblGrid>
      <w:tr w:rsidR="00564E6C" w:rsidRPr="00AD7BF5" w:rsidTr="00683575">
        <w:trPr>
          <w:cantSplit/>
          <w:trHeight w:val="745"/>
        </w:trPr>
        <w:tc>
          <w:tcPr>
            <w:tcW w:w="170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Date from - Date to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311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AD7BF5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198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708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AD7BF5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Arial" w:hAnsi="Arial" w:cs="Arial"/>
                <w:sz w:val="20"/>
              </w:rPr>
            </w:pPr>
            <w:r w:rsidRPr="00AD7BF5"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564E6C" w:rsidRPr="00AD7BF5" w:rsidTr="00683575">
        <w:trPr>
          <w:cantSplit/>
          <w:trHeight w:val="473"/>
        </w:trPr>
        <w:tc>
          <w:tcPr>
            <w:tcW w:w="1700" w:type="dxa"/>
            <w:tcBorders>
              <w:top w:val="nil"/>
            </w:tcBorders>
          </w:tcPr>
          <w:p w:rsidR="00564E6C" w:rsidRPr="00AD7BF5" w:rsidRDefault="005E2706" w:rsidP="00CA78C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7D0EC7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C462B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C46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394DCD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="00820B31">
              <w:rPr>
                <w:rFonts w:ascii="Arial" w:hAnsi="Arial" w:cs="Arial"/>
                <w:sz w:val="20"/>
              </w:rPr>
              <w:t>Arel</w:t>
            </w:r>
            <w:proofErr w:type="spellEnd"/>
            <w:r w:rsidR="00820B31">
              <w:rPr>
                <w:rFonts w:ascii="Arial" w:hAnsi="Arial" w:cs="Arial"/>
                <w:sz w:val="20"/>
              </w:rPr>
              <w:t xml:space="preserve"> </w:t>
            </w:r>
            <w:r w:rsidRPr="00394DCD">
              <w:rPr>
                <w:rFonts w:ascii="Arial" w:hAnsi="Arial" w:cs="Arial"/>
                <w:sz w:val="20"/>
              </w:rPr>
              <w:t>University</w:t>
            </w:r>
          </w:p>
        </w:tc>
        <w:tc>
          <w:tcPr>
            <w:tcW w:w="1984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  <w:tcBorders>
              <w:top w:val="nil"/>
            </w:tcBorders>
          </w:tcPr>
          <w:p w:rsidR="00564E6C" w:rsidRPr="00AD7BF5" w:rsidRDefault="005E2706">
            <w:pPr>
              <w:pStyle w:val="normaltableau"/>
              <w:keepNext/>
              <w:keepLines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EU </w:t>
            </w:r>
            <w:r w:rsidR="00E31E29">
              <w:rPr>
                <w:rFonts w:ascii="Arial" w:hAnsi="Arial" w:cs="Arial"/>
                <w:sz w:val="20"/>
              </w:rPr>
              <w:t>Graduate</w:t>
            </w:r>
            <w:r>
              <w:rPr>
                <w:rFonts w:ascii="Arial" w:hAnsi="Arial" w:cs="Arial"/>
                <w:sz w:val="20"/>
              </w:rPr>
              <w:t xml:space="preserve"> Program in Faculty of Social Sciences </w:t>
            </w:r>
          </w:p>
        </w:tc>
      </w:tr>
      <w:tr w:rsidR="00564E6C" w:rsidRPr="00AD7BF5" w:rsidTr="00683575">
        <w:trPr>
          <w:cantSplit/>
          <w:trHeight w:val="473"/>
        </w:trPr>
        <w:tc>
          <w:tcPr>
            <w:tcW w:w="1700" w:type="dxa"/>
          </w:tcPr>
          <w:p w:rsidR="00564E6C" w:rsidRPr="00AD7BF5" w:rsidRDefault="005E2706" w:rsidP="006C462B">
            <w:pPr>
              <w:pStyle w:val="normaltableau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7D0EC7">
              <w:rPr>
                <w:rFonts w:ascii="Arial" w:hAnsi="Arial" w:cs="Arial"/>
                <w:sz w:val="20"/>
              </w:rPr>
              <w:t>0</w:t>
            </w:r>
            <w:r w:rsidR="001A33C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C462B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Ongoing</w:t>
            </w:r>
            <w:r w:rsidR="006C46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564E6C" w:rsidRPr="00AD7BF5" w:rsidRDefault="005E270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564E6C" w:rsidRPr="00AD7BF5" w:rsidRDefault="005E270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National Defence University</w:t>
            </w:r>
          </w:p>
        </w:tc>
        <w:tc>
          <w:tcPr>
            <w:tcW w:w="1984" w:type="dxa"/>
          </w:tcPr>
          <w:p w:rsidR="00564E6C" w:rsidRPr="00AD7BF5" w:rsidRDefault="005E270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564E6C" w:rsidRPr="00AD7BF5" w:rsidRDefault="001A33C7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Former War Academies, Department of International Relations</w:t>
            </w:r>
          </w:p>
        </w:tc>
      </w:tr>
      <w:tr w:rsidR="00114CDB" w:rsidRPr="00AD7BF5" w:rsidTr="00683575">
        <w:trPr>
          <w:cantSplit/>
          <w:trHeight w:val="487"/>
        </w:trPr>
        <w:tc>
          <w:tcPr>
            <w:tcW w:w="1700" w:type="dxa"/>
          </w:tcPr>
          <w:p w:rsidR="00114CDB" w:rsidRPr="00AD7BF5" w:rsidRDefault="00114CDB" w:rsidP="00114CD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– </w:t>
            </w:r>
            <w:r w:rsidR="00820B31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134" w:type="dxa"/>
          </w:tcPr>
          <w:p w:rsidR="00114CDB" w:rsidRPr="00AD7BF5" w:rsidRDefault="00114CDB" w:rsidP="00114CDB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114CDB" w:rsidRPr="00AD7BF5" w:rsidRDefault="00114CDB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114CDB" w:rsidRPr="00AD7BF5" w:rsidRDefault="00114CDB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Dean</w:t>
            </w:r>
          </w:p>
        </w:tc>
        <w:tc>
          <w:tcPr>
            <w:tcW w:w="7089" w:type="dxa"/>
          </w:tcPr>
          <w:p w:rsidR="00114CDB" w:rsidRPr="007C620C" w:rsidRDefault="00114CDB" w:rsidP="00114CDB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Law</w:t>
            </w:r>
          </w:p>
        </w:tc>
      </w:tr>
      <w:tr w:rsidR="00394DCD" w:rsidRPr="00AD7BF5" w:rsidTr="00683575">
        <w:trPr>
          <w:cantSplit/>
          <w:trHeight w:val="487"/>
        </w:trPr>
        <w:tc>
          <w:tcPr>
            <w:tcW w:w="1700" w:type="dxa"/>
          </w:tcPr>
          <w:p w:rsidR="00394DCD" w:rsidRDefault="00394DCD" w:rsidP="00394DC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– </w:t>
            </w:r>
            <w:r w:rsidR="00820B31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134" w:type="dxa"/>
          </w:tcPr>
          <w:p w:rsidR="00394DCD" w:rsidRDefault="00394DCD" w:rsidP="00394DCD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394DCD" w:rsidRPr="00AD7BF5" w:rsidRDefault="00394DCD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394DCD" w:rsidRDefault="00394DCD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394DCD" w:rsidRDefault="00394DCD" w:rsidP="00394DCD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2018 – </w:t>
            </w:r>
            <w:r w:rsidR="00820B31">
              <w:rPr>
                <w:rFonts w:ascii="Arial" w:hAnsi="Arial" w:cs="Arial"/>
                <w:sz w:val="20"/>
              </w:rPr>
              <w:t>2019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7C620C" w:rsidRPr="00AD7BF5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University of Cyprus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Rector</w:t>
            </w:r>
          </w:p>
        </w:tc>
        <w:tc>
          <w:tcPr>
            <w:tcW w:w="7089" w:type="dxa"/>
          </w:tcPr>
          <w:p w:rsidR="007C620C" w:rsidRDefault="007D0EC7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of </w:t>
            </w:r>
            <w:r w:rsidR="00577665">
              <w:rPr>
                <w:rFonts w:ascii="Arial" w:hAnsi="Arial" w:cs="Arial"/>
                <w:sz w:val="20"/>
              </w:rPr>
              <w:t>Board of Trustees</w:t>
            </w:r>
            <w:r>
              <w:rPr>
                <w:rFonts w:ascii="Arial" w:hAnsi="Arial" w:cs="Arial"/>
                <w:sz w:val="20"/>
              </w:rPr>
              <w:t xml:space="preserve"> since 2015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2016 – 2018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Arel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Founder and VP</w:t>
            </w:r>
          </w:p>
        </w:tc>
        <w:tc>
          <w:tcPr>
            <w:tcW w:w="708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International Strategic Research Application and Research </w:t>
            </w:r>
            <w:r w:rsidR="00114CDB" w:rsidRPr="007C620C">
              <w:rPr>
                <w:rFonts w:ascii="Arial" w:hAnsi="Arial" w:cs="Arial"/>
                <w:sz w:val="20"/>
              </w:rPr>
              <w:t>Centre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2014 – 2016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Air Force Academy Command 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Department of Military and Social Sciences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2013 - 2018</w:t>
            </w:r>
          </w:p>
        </w:tc>
        <w:tc>
          <w:tcPr>
            <w:tcW w:w="1134" w:type="dxa"/>
          </w:tcPr>
          <w:p w:rsidR="007C620C" w:rsidRDefault="007C620C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</w:tcPr>
          <w:p w:rsidR="007C620C" w:rsidRDefault="007C620C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Faculty of Communication</w:t>
            </w:r>
          </w:p>
        </w:tc>
      </w:tr>
      <w:tr w:rsidR="007C620C" w:rsidRPr="00AD7BF5" w:rsidTr="00683575">
        <w:trPr>
          <w:cantSplit/>
          <w:trHeight w:val="487"/>
        </w:trPr>
        <w:tc>
          <w:tcPr>
            <w:tcW w:w="1700" w:type="dxa"/>
          </w:tcPr>
          <w:p w:rsidR="007C620C" w:rsidRDefault="00E31E29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7D0EC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- 2018</w:t>
            </w:r>
          </w:p>
        </w:tc>
        <w:tc>
          <w:tcPr>
            <w:tcW w:w="1134" w:type="dxa"/>
          </w:tcPr>
          <w:p w:rsidR="007C620C" w:rsidRDefault="00E31E29" w:rsidP="007C620C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7C620C" w:rsidRDefault="00E31E29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7C620C" w:rsidRDefault="00E31E29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>Head of D</w:t>
            </w:r>
            <w:r>
              <w:rPr>
                <w:rFonts w:ascii="Arial" w:hAnsi="Arial" w:cs="Arial"/>
                <w:sz w:val="20"/>
              </w:rPr>
              <w:t>ept.</w:t>
            </w:r>
          </w:p>
        </w:tc>
        <w:tc>
          <w:tcPr>
            <w:tcW w:w="7089" w:type="dxa"/>
          </w:tcPr>
          <w:p w:rsidR="007C620C" w:rsidRDefault="007D0EC7" w:rsidP="007C620C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English </w:t>
            </w:r>
            <w:r w:rsidR="00E31E29" w:rsidRPr="007C620C">
              <w:rPr>
                <w:rFonts w:ascii="Arial" w:hAnsi="Arial" w:cs="Arial"/>
                <w:sz w:val="20"/>
              </w:rPr>
              <w:t xml:space="preserve">International Relations </w:t>
            </w:r>
            <w:r>
              <w:rPr>
                <w:rFonts w:ascii="Arial" w:hAnsi="Arial" w:cs="Arial"/>
                <w:sz w:val="20"/>
              </w:rPr>
              <w:t>Department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9A3FD0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2012 – </w:t>
            </w:r>
            <w:r w:rsidR="00E31E29">
              <w:rPr>
                <w:rFonts w:ascii="Arial" w:hAnsi="Arial" w:cs="Arial"/>
                <w:sz w:val="20"/>
              </w:rPr>
              <w:t>201</w:t>
            </w:r>
            <w:r w:rsidR="007D0EC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E31E29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7C620C"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 w:rsidRPr="007C620C">
              <w:rPr>
                <w:rFonts w:ascii="Arial" w:hAnsi="Arial" w:cs="Arial"/>
                <w:sz w:val="20"/>
              </w:rPr>
              <w:t>Arel</w:t>
            </w:r>
            <w:proofErr w:type="spellEnd"/>
            <w:r w:rsidRPr="007C620C"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Erasmus </w:t>
            </w:r>
            <w:proofErr w:type="spellStart"/>
            <w:r>
              <w:rPr>
                <w:rFonts w:ascii="Arial" w:hAnsi="Arial" w:cs="Arial"/>
                <w:sz w:val="20"/>
              </w:rPr>
              <w:t>Coord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9" w:type="dxa"/>
          </w:tcPr>
          <w:p w:rsidR="00E31E29" w:rsidRPr="007C620C" w:rsidRDefault="008F196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 Erasmus Programs Coordination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  <w:r w:rsidR="00114CD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2011</w:t>
            </w:r>
            <w:r w:rsidR="00114CD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Girne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American University</w:t>
            </w:r>
          </w:p>
        </w:tc>
        <w:tc>
          <w:tcPr>
            <w:tcW w:w="1984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2010</w:t>
            </w:r>
            <w:r w:rsidR="00114CD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2011</w:t>
            </w:r>
            <w:r w:rsidR="00114CD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E31E29" w:rsidRDefault="00E31E29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Cyprus</w:t>
            </w:r>
          </w:p>
        </w:tc>
        <w:tc>
          <w:tcPr>
            <w:tcW w:w="311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Girne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American University</w:t>
            </w:r>
          </w:p>
        </w:tc>
        <w:tc>
          <w:tcPr>
            <w:tcW w:w="1984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E31E29" w:rsidRPr="007C620C" w:rsidRDefault="00E31E29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Political Science and Public Administration</w:t>
            </w:r>
          </w:p>
        </w:tc>
      </w:tr>
      <w:tr w:rsidR="00E31E29" w:rsidRPr="00AD7BF5" w:rsidTr="00683575">
        <w:trPr>
          <w:cantSplit/>
          <w:trHeight w:val="487"/>
        </w:trPr>
        <w:tc>
          <w:tcPr>
            <w:tcW w:w="1700" w:type="dxa"/>
          </w:tcPr>
          <w:p w:rsidR="00E31E29" w:rsidRDefault="00114CDB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2010 </w:t>
            </w:r>
          </w:p>
        </w:tc>
        <w:tc>
          <w:tcPr>
            <w:tcW w:w="1134" w:type="dxa"/>
          </w:tcPr>
          <w:p w:rsidR="00E31E29" w:rsidRDefault="00114CDB" w:rsidP="00E31E29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E31E29" w:rsidRPr="007C620C" w:rsidRDefault="00114CD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E31E29" w:rsidRPr="007C620C" w:rsidRDefault="00114CD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E31E29" w:rsidRPr="007C620C" w:rsidRDefault="00114CDB" w:rsidP="00E31E29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2004 - 2010</w:t>
            </w:r>
          </w:p>
        </w:tc>
        <w:tc>
          <w:tcPr>
            <w:tcW w:w="1134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</w:p>
        </w:tc>
        <w:tc>
          <w:tcPr>
            <w:tcW w:w="7089" w:type="dxa"/>
          </w:tcPr>
          <w:p w:rsidR="00045BB6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 Research and Application Centre, Rector’s Office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2004 - 2010</w:t>
            </w:r>
          </w:p>
        </w:tc>
        <w:tc>
          <w:tcPr>
            <w:tcW w:w="1134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45BB6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of Dept.</w:t>
            </w:r>
          </w:p>
        </w:tc>
        <w:tc>
          <w:tcPr>
            <w:tcW w:w="7089" w:type="dxa"/>
          </w:tcPr>
          <w:p w:rsidR="00045BB6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045BB6">
              <w:rPr>
                <w:rFonts w:ascii="Arial" w:hAnsi="Arial" w:cs="Arial"/>
                <w:sz w:val="20"/>
              </w:rPr>
              <w:t xml:space="preserve">Globalization and International Relations </w:t>
            </w:r>
            <w:r>
              <w:rPr>
                <w:rFonts w:ascii="Arial" w:hAnsi="Arial" w:cs="Arial"/>
                <w:sz w:val="20"/>
              </w:rPr>
              <w:t>Graduate</w:t>
            </w:r>
            <w:r w:rsidRPr="00045BB6">
              <w:rPr>
                <w:rFonts w:ascii="Arial" w:hAnsi="Arial" w:cs="Arial"/>
                <w:sz w:val="20"/>
              </w:rPr>
              <w:t xml:space="preserve"> Program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2003 – 2004 </w:t>
            </w:r>
          </w:p>
        </w:tc>
        <w:tc>
          <w:tcPr>
            <w:tcW w:w="1134" w:type="dxa"/>
          </w:tcPr>
          <w:p w:rsidR="00045BB6" w:rsidRDefault="00045BB6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Kadir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University</w:t>
            </w:r>
          </w:p>
        </w:tc>
        <w:tc>
          <w:tcPr>
            <w:tcW w:w="1984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Board Member</w:t>
            </w:r>
          </w:p>
        </w:tc>
        <w:tc>
          <w:tcPr>
            <w:tcW w:w="7089" w:type="dxa"/>
          </w:tcPr>
          <w:p w:rsidR="00045BB6" w:rsidRPr="007C620C" w:rsidRDefault="00045BB6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of Law</w:t>
            </w:r>
          </w:p>
        </w:tc>
      </w:tr>
      <w:tr w:rsidR="00045BB6" w:rsidRPr="00AD7BF5" w:rsidTr="00683575">
        <w:trPr>
          <w:cantSplit/>
          <w:trHeight w:val="487"/>
        </w:trPr>
        <w:tc>
          <w:tcPr>
            <w:tcW w:w="1700" w:type="dxa"/>
          </w:tcPr>
          <w:p w:rsidR="00045BB6" w:rsidRDefault="000C16E4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 – 2003</w:t>
            </w:r>
          </w:p>
        </w:tc>
        <w:tc>
          <w:tcPr>
            <w:tcW w:w="1134" w:type="dxa"/>
          </w:tcPr>
          <w:p w:rsidR="00045BB6" w:rsidRDefault="000C16E4" w:rsidP="00045BB6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45BB6" w:rsidRPr="007C620C" w:rsidRDefault="000C16E4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Yeditepe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45BB6" w:rsidRPr="007C620C" w:rsidRDefault="000C16E4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45BB6" w:rsidRPr="007C620C" w:rsidRDefault="000C16E4" w:rsidP="00045BB6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Institute of Social Sciences MBA Program, EU Competition Law Lectures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1999 – 2000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Yeditepe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Economics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 – 2003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Competition Authority</w:t>
            </w:r>
          </w:p>
        </w:tc>
        <w:tc>
          <w:tcPr>
            <w:tcW w:w="1984" w:type="dxa"/>
          </w:tcPr>
          <w:p w:rsidR="000C16E4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Director</w:t>
            </w:r>
          </w:p>
        </w:tc>
        <w:tc>
          <w:tcPr>
            <w:tcW w:w="7089" w:type="dxa"/>
          </w:tcPr>
          <w:p w:rsidR="000C16E4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Relations Director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1998 – 1999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Istanbul </w:t>
            </w:r>
            <w:proofErr w:type="spellStart"/>
            <w:r>
              <w:rPr>
                <w:rFonts w:ascii="Arial" w:hAnsi="Arial" w:cs="Arial"/>
                <w:sz w:val="20"/>
              </w:rPr>
              <w:t>Kultur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University</w:t>
            </w:r>
          </w:p>
        </w:tc>
        <w:tc>
          <w:tcPr>
            <w:tcW w:w="1984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 of International Relations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1997 – 1998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Marmara University</w:t>
            </w:r>
          </w:p>
        </w:tc>
        <w:tc>
          <w:tcPr>
            <w:tcW w:w="1984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Union Institute</w:t>
            </w:r>
          </w:p>
        </w:tc>
      </w:tr>
      <w:tr w:rsidR="009A3FD0" w:rsidRPr="00AD7BF5" w:rsidTr="00683575">
        <w:trPr>
          <w:cantSplit/>
          <w:trHeight w:val="487"/>
        </w:trPr>
        <w:tc>
          <w:tcPr>
            <w:tcW w:w="1700" w:type="dxa"/>
          </w:tcPr>
          <w:p w:rsidR="009A3FD0" w:rsidRDefault="009A3FD0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1995 – 1995 </w:t>
            </w:r>
          </w:p>
        </w:tc>
        <w:tc>
          <w:tcPr>
            <w:tcW w:w="1134" w:type="dxa"/>
          </w:tcPr>
          <w:p w:rsidR="009A3FD0" w:rsidRDefault="009A3FD0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9A3FD0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Prime Minister’s Office</w:t>
            </w:r>
          </w:p>
        </w:tc>
        <w:tc>
          <w:tcPr>
            <w:tcW w:w="1984" w:type="dxa"/>
          </w:tcPr>
          <w:p w:rsidR="009A3FD0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Chief Advisor</w:t>
            </w:r>
          </w:p>
        </w:tc>
        <w:tc>
          <w:tcPr>
            <w:tcW w:w="7089" w:type="dxa"/>
          </w:tcPr>
          <w:p w:rsidR="009A3FD0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the State Minister responsible for Customs and Privatization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1998 </w:t>
            </w:r>
          </w:p>
        </w:tc>
        <w:tc>
          <w:tcPr>
            <w:tcW w:w="1134" w:type="dxa"/>
          </w:tcPr>
          <w:p w:rsidR="000C16E4" w:rsidRDefault="000C16E4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0C16E4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16E4" w:rsidRPr="007C620C" w:rsidRDefault="009A3FD0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Faculty Member</w:t>
            </w:r>
          </w:p>
        </w:tc>
        <w:tc>
          <w:tcPr>
            <w:tcW w:w="7089" w:type="dxa"/>
          </w:tcPr>
          <w:p w:rsidR="000C16E4" w:rsidRPr="007C620C" w:rsidRDefault="009A3FD0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Social Sciences Vocational School</w:t>
            </w:r>
          </w:p>
        </w:tc>
      </w:tr>
      <w:tr w:rsidR="000C16E4" w:rsidRPr="00AD7BF5" w:rsidTr="00683575">
        <w:trPr>
          <w:cantSplit/>
          <w:trHeight w:val="487"/>
        </w:trPr>
        <w:tc>
          <w:tcPr>
            <w:tcW w:w="1700" w:type="dxa"/>
          </w:tcPr>
          <w:p w:rsidR="000C16E4" w:rsidRDefault="00A152A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1998 </w:t>
            </w:r>
          </w:p>
        </w:tc>
        <w:tc>
          <w:tcPr>
            <w:tcW w:w="1134" w:type="dxa"/>
          </w:tcPr>
          <w:p w:rsidR="000C16E4" w:rsidRDefault="00A152A2" w:rsidP="000C16E4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0C16E4" w:rsidRPr="007C620C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0C16E4" w:rsidRPr="007C620C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Asst. Manager</w:t>
            </w:r>
          </w:p>
        </w:tc>
        <w:tc>
          <w:tcPr>
            <w:tcW w:w="7089" w:type="dxa"/>
          </w:tcPr>
          <w:p w:rsidR="000C16E4" w:rsidRPr="007C620C" w:rsidRDefault="00A152A2" w:rsidP="000C16E4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European Community Application and Research Centre</w:t>
            </w:r>
            <w:r w:rsidR="00683575"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A152A2" w:rsidRPr="00AD7BF5" w:rsidTr="00683575">
        <w:trPr>
          <w:cantSplit/>
          <w:trHeight w:val="487"/>
        </w:trPr>
        <w:tc>
          <w:tcPr>
            <w:tcW w:w="1700" w:type="dxa"/>
          </w:tcPr>
          <w:p w:rsidR="00A152A2" w:rsidRDefault="00A152A2" w:rsidP="00A152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1993 – 1994 </w:t>
            </w:r>
          </w:p>
        </w:tc>
        <w:tc>
          <w:tcPr>
            <w:tcW w:w="1134" w:type="dxa"/>
          </w:tcPr>
          <w:p w:rsidR="00A152A2" w:rsidRDefault="00A152A2" w:rsidP="00A152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A152A2" w:rsidRPr="007C620C" w:rsidRDefault="00A152A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A152A2" w:rsidRPr="007C620C" w:rsidRDefault="00A152A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Director</w:t>
            </w:r>
          </w:p>
        </w:tc>
        <w:tc>
          <w:tcPr>
            <w:tcW w:w="7089" w:type="dxa"/>
          </w:tcPr>
          <w:p w:rsidR="00A152A2" w:rsidRPr="007C620C" w:rsidRDefault="00A152A2" w:rsidP="00A152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A152A2">
              <w:rPr>
                <w:rFonts w:ascii="Arial" w:hAnsi="Arial" w:cs="Arial"/>
                <w:sz w:val="20"/>
              </w:rPr>
              <w:t>International Academic Relations Directorate</w:t>
            </w:r>
            <w:r w:rsidR="00683575"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1990 – 1998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Founder and V</w:t>
            </w:r>
            <w:r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European Community Program</w:t>
            </w:r>
            <w:r>
              <w:rPr>
                <w:rFonts w:ascii="Arial" w:hAnsi="Arial" w:cs="Arial"/>
                <w:sz w:val="20"/>
              </w:rPr>
              <w:t>, Social Sciences Vocational School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1990 – 1993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Secretary General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A152A2">
              <w:rPr>
                <w:rFonts w:ascii="Arial" w:hAnsi="Arial" w:cs="Arial"/>
                <w:sz w:val="20"/>
              </w:rPr>
              <w:t>Politics and International Relations Research Centre</w:t>
            </w:r>
            <w:r>
              <w:rPr>
                <w:rFonts w:ascii="Arial" w:hAnsi="Arial" w:cs="Arial"/>
                <w:sz w:val="20"/>
              </w:rPr>
              <w:t>, Faculty of Economics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1988 – 1993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Assistant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Department of International Relations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83575">
              <w:rPr>
                <w:rFonts w:ascii="Arial" w:hAnsi="Arial" w:cs="Arial"/>
                <w:sz w:val="20"/>
              </w:rPr>
              <w:t>Faculty of Economics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1987 – 1988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Istanbul University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Deputy Director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Public Relations and Promotion Directorate</w:t>
            </w:r>
            <w:r>
              <w:rPr>
                <w:rFonts w:ascii="Arial" w:hAnsi="Arial" w:cs="Arial"/>
                <w:sz w:val="20"/>
              </w:rPr>
              <w:t>, Rector’s Office</w:t>
            </w:r>
          </w:p>
        </w:tc>
      </w:tr>
      <w:tr w:rsidR="00683575" w:rsidRPr="00AD7BF5" w:rsidTr="00683575">
        <w:trPr>
          <w:cantSplit/>
          <w:trHeight w:val="487"/>
        </w:trPr>
        <w:tc>
          <w:tcPr>
            <w:tcW w:w="1700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1985 – 1987 </w:t>
            </w:r>
          </w:p>
        </w:tc>
        <w:tc>
          <w:tcPr>
            <w:tcW w:w="1134" w:type="dxa"/>
          </w:tcPr>
          <w:p w:rsidR="00683575" w:rsidRDefault="00683575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Turkey</w:t>
            </w:r>
          </w:p>
        </w:tc>
        <w:tc>
          <w:tcPr>
            <w:tcW w:w="311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Cevher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Madecilik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Ticaret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AŞ</w:t>
            </w:r>
          </w:p>
        </w:tc>
        <w:tc>
          <w:tcPr>
            <w:tcW w:w="1984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</w:t>
            </w:r>
          </w:p>
        </w:tc>
        <w:tc>
          <w:tcPr>
            <w:tcW w:w="7089" w:type="dxa"/>
          </w:tcPr>
          <w:p w:rsidR="00683575" w:rsidRPr="007C620C" w:rsidRDefault="00683575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 w:rsidRPr="00683575">
              <w:rPr>
                <w:rFonts w:ascii="Arial" w:hAnsi="Arial" w:cs="Arial"/>
                <w:sz w:val="20"/>
              </w:rPr>
              <w:t>Marc Rich Co - Glencore</w:t>
            </w:r>
          </w:p>
        </w:tc>
      </w:tr>
      <w:tr w:rsidR="004854C6" w:rsidRPr="00AD7BF5" w:rsidTr="00683575">
        <w:trPr>
          <w:cantSplit/>
          <w:trHeight w:val="487"/>
        </w:trPr>
        <w:tc>
          <w:tcPr>
            <w:tcW w:w="1700" w:type="dxa"/>
          </w:tcPr>
          <w:p w:rsidR="004854C6" w:rsidRDefault="004854C6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4854C6" w:rsidRDefault="004854C6" w:rsidP="00683575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4854C6" w:rsidRDefault="004854C6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4854C6" w:rsidRDefault="004854C6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89" w:type="dxa"/>
          </w:tcPr>
          <w:p w:rsidR="004854C6" w:rsidRPr="00683575" w:rsidRDefault="004854C6" w:rsidP="00683575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564E6C" w:rsidRDefault="00564E6C" w:rsidP="00CA78C2">
      <w:pPr>
        <w:numPr>
          <w:ilvl w:val="0"/>
          <w:numId w:val="4"/>
        </w:numPr>
        <w:spacing w:before="240" w:after="120"/>
        <w:ind w:left="-1559" w:firstLine="0"/>
        <w:rPr>
          <w:rFonts w:ascii="Arial" w:hAnsi="Arial" w:cs="Arial"/>
          <w:sz w:val="20"/>
        </w:rPr>
      </w:pPr>
      <w:r w:rsidRPr="00AD7BF5">
        <w:rPr>
          <w:rFonts w:ascii="Arial" w:hAnsi="Arial" w:cs="Arial"/>
          <w:b/>
          <w:sz w:val="20"/>
        </w:rPr>
        <w:lastRenderedPageBreak/>
        <w:t>Other relevant information</w:t>
      </w:r>
      <w:r w:rsidRPr="00AD7BF5">
        <w:rPr>
          <w:rFonts w:ascii="Arial" w:hAnsi="Arial" w:cs="Arial"/>
          <w:sz w:val="20"/>
        </w:rPr>
        <w:t xml:space="preserve"> </w:t>
      </w:r>
      <w:r w:rsidR="001940A3" w:rsidRPr="00AD7BF5">
        <w:rPr>
          <w:rFonts w:ascii="Arial" w:hAnsi="Arial" w:cs="Arial"/>
          <w:sz w:val="20"/>
        </w:rPr>
        <w:t xml:space="preserve"> </w:t>
      </w:r>
    </w:p>
    <w:p w:rsidR="00670399" w:rsidRDefault="00670399" w:rsidP="00670399">
      <w:pPr>
        <w:pStyle w:val="ListeParagraf"/>
        <w:spacing w:before="240" w:after="120"/>
        <w:ind w:left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Projects</w:t>
      </w:r>
      <w:r w:rsidRPr="00670399">
        <w:rPr>
          <w:rFonts w:ascii="Arial" w:hAnsi="Arial" w:cs="Arial"/>
          <w:b/>
          <w:bCs/>
          <w:sz w:val="20"/>
          <w:u w:val="single"/>
        </w:rPr>
        <w:t>:</w:t>
      </w:r>
    </w:p>
    <w:p w:rsidR="00820AD7" w:rsidRPr="00670399" w:rsidRDefault="00820AD7" w:rsidP="00670399">
      <w:pPr>
        <w:pStyle w:val="ListeParagraf"/>
        <w:spacing w:before="240" w:after="120"/>
        <w:ind w:left="0"/>
        <w:rPr>
          <w:rFonts w:ascii="Arial" w:hAnsi="Arial" w:cs="Arial"/>
          <w:b/>
          <w:bCs/>
          <w:sz w:val="20"/>
          <w:u w:val="single"/>
        </w:rPr>
      </w:pPr>
    </w:p>
    <w:p w:rsidR="003966D3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jc w:val="left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International Relations and International Trade</w:t>
      </w:r>
      <w:r w:rsidRP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b/>
          <w:bCs/>
          <w:sz w:val="20"/>
        </w:rPr>
        <w:t xml:space="preserve">Specialist </w:t>
      </w:r>
      <w:r w:rsidR="001346EA">
        <w:rPr>
          <w:rFonts w:ascii="Arial" w:hAnsi="Arial" w:cs="Arial"/>
          <w:sz w:val="20"/>
        </w:rPr>
        <w:t>of</w:t>
      </w:r>
      <w:r w:rsidRP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i/>
          <w:iCs/>
          <w:sz w:val="20"/>
        </w:rPr>
        <w:t>“Modernization of Azerbaijan Customs Services”</w:t>
      </w:r>
      <w:r w:rsidRPr="00820AD7">
        <w:rPr>
          <w:rFonts w:ascii="Arial" w:hAnsi="Arial" w:cs="Arial"/>
          <w:sz w:val="20"/>
        </w:rPr>
        <w:t xml:space="preserve"> Project</w:t>
      </w:r>
      <w:r w:rsidR="003966D3" w:rsidRPr="00820AD7">
        <w:rPr>
          <w:rFonts w:ascii="Arial" w:hAnsi="Arial" w:cs="Arial"/>
          <w:sz w:val="20"/>
        </w:rPr>
        <w:t>.</w:t>
      </w:r>
      <w:r w:rsidR="00820AD7" w:rsidRPr="00820AD7">
        <w:rPr>
          <w:rFonts w:ascii="Arial" w:hAnsi="Arial" w:cs="Arial"/>
          <w:sz w:val="20"/>
        </w:rPr>
        <w:t xml:space="preserve"> </w:t>
      </w:r>
      <w:r w:rsidR="003966D3" w:rsidRPr="00820AD7">
        <w:rPr>
          <w:rFonts w:ascii="Arial" w:hAnsi="Arial" w:cs="Arial"/>
          <w:sz w:val="20"/>
        </w:rPr>
        <w:t>Financed by EU and Implemented by UNDP in 2006</w:t>
      </w:r>
    </w:p>
    <w:p w:rsidR="00670399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jc w:val="left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Local Coordinator</w:t>
      </w:r>
      <w:r w:rsidRPr="00820AD7">
        <w:rPr>
          <w:rFonts w:ascii="Arial" w:hAnsi="Arial" w:cs="Arial"/>
          <w:sz w:val="20"/>
        </w:rPr>
        <w:t xml:space="preserve"> </w:t>
      </w:r>
      <w:r w:rsidR="00820AD7" w:rsidRPr="00820AD7">
        <w:rPr>
          <w:rFonts w:ascii="Arial" w:hAnsi="Arial" w:cs="Arial"/>
          <w:sz w:val="20"/>
        </w:rPr>
        <w:t>of</w:t>
      </w:r>
      <w:r w:rsid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i/>
          <w:iCs/>
          <w:sz w:val="20"/>
        </w:rPr>
        <w:t>"I</w:t>
      </w:r>
      <w:r w:rsidR="00820AD7" w:rsidRPr="00820AD7">
        <w:rPr>
          <w:rFonts w:ascii="Arial" w:hAnsi="Arial" w:cs="Arial"/>
          <w:i/>
          <w:iCs/>
          <w:sz w:val="20"/>
        </w:rPr>
        <w:t>stanbul Chamber of Industry</w:t>
      </w:r>
      <w:r w:rsidRPr="00820AD7">
        <w:rPr>
          <w:rFonts w:ascii="Arial" w:hAnsi="Arial" w:cs="Arial"/>
          <w:i/>
          <w:iCs/>
          <w:sz w:val="20"/>
        </w:rPr>
        <w:t xml:space="preserve"> - EU School"</w:t>
      </w:r>
      <w:r w:rsidRPr="00820AD7">
        <w:rPr>
          <w:rFonts w:ascii="Arial" w:hAnsi="Arial" w:cs="Arial"/>
          <w:sz w:val="20"/>
        </w:rPr>
        <w:t xml:space="preserve"> Project within the </w:t>
      </w:r>
      <w:r w:rsidR="00820AD7" w:rsidRPr="00820AD7">
        <w:rPr>
          <w:rFonts w:ascii="Arial" w:hAnsi="Arial" w:cs="Arial"/>
          <w:sz w:val="20"/>
        </w:rPr>
        <w:t>s</w:t>
      </w:r>
      <w:r w:rsidRPr="00820AD7">
        <w:rPr>
          <w:rFonts w:ascii="Arial" w:hAnsi="Arial" w:cs="Arial"/>
          <w:sz w:val="20"/>
        </w:rPr>
        <w:t xml:space="preserve">cope of EU Information Bridges Program </w:t>
      </w:r>
      <w:r w:rsidR="00820AD7" w:rsidRPr="00820AD7">
        <w:rPr>
          <w:rFonts w:ascii="Arial" w:hAnsi="Arial" w:cs="Arial"/>
          <w:sz w:val="20"/>
        </w:rPr>
        <w:t>p</w:t>
      </w:r>
      <w:r w:rsidRPr="00820AD7">
        <w:rPr>
          <w:rFonts w:ascii="Arial" w:hAnsi="Arial" w:cs="Arial"/>
          <w:sz w:val="20"/>
        </w:rPr>
        <w:t xml:space="preserve">repared with the </w:t>
      </w:r>
      <w:r w:rsidR="00820AD7" w:rsidRPr="00820AD7">
        <w:rPr>
          <w:rFonts w:ascii="Arial" w:hAnsi="Arial" w:cs="Arial"/>
          <w:sz w:val="20"/>
        </w:rPr>
        <w:t>partnership</w:t>
      </w:r>
      <w:r w:rsidRPr="00820AD7">
        <w:rPr>
          <w:rFonts w:ascii="Arial" w:hAnsi="Arial" w:cs="Arial"/>
          <w:sz w:val="20"/>
        </w:rPr>
        <w:t xml:space="preserve"> of </w:t>
      </w:r>
      <w:r w:rsidR="00820AD7" w:rsidRPr="00820AD7">
        <w:rPr>
          <w:rFonts w:ascii="Arial" w:hAnsi="Arial" w:cs="Arial"/>
          <w:sz w:val="20"/>
        </w:rPr>
        <w:t xml:space="preserve">Istanbul Chamber of Industry, Economic Development Foundation, </w:t>
      </w:r>
      <w:proofErr w:type="spellStart"/>
      <w:r w:rsidRPr="00820AD7">
        <w:rPr>
          <w:rFonts w:ascii="Arial" w:hAnsi="Arial" w:cs="Arial"/>
          <w:sz w:val="20"/>
        </w:rPr>
        <w:t>Kadir</w:t>
      </w:r>
      <w:proofErr w:type="spellEnd"/>
      <w:r w:rsidRPr="00820AD7">
        <w:rPr>
          <w:rFonts w:ascii="Arial" w:hAnsi="Arial" w:cs="Arial"/>
          <w:sz w:val="20"/>
        </w:rPr>
        <w:t xml:space="preserve"> Has University and the Union of Chambers of Commerce and Industry of Hungary and Poland</w:t>
      </w:r>
      <w:r w:rsidR="003966D3" w:rsidRPr="00820AD7">
        <w:rPr>
          <w:rFonts w:ascii="Arial" w:hAnsi="Arial" w:cs="Arial"/>
          <w:sz w:val="20"/>
        </w:rPr>
        <w:t>.</w:t>
      </w:r>
      <w:r w:rsidRPr="00820AD7">
        <w:rPr>
          <w:rFonts w:ascii="Arial" w:hAnsi="Arial" w:cs="Arial"/>
          <w:sz w:val="20"/>
        </w:rPr>
        <w:t xml:space="preserve"> Financed by the EU Commission</w:t>
      </w:r>
      <w:r w:rsidR="003966D3" w:rsidRPr="00820AD7">
        <w:rPr>
          <w:rFonts w:ascii="Arial" w:hAnsi="Arial" w:cs="Arial"/>
          <w:sz w:val="20"/>
        </w:rPr>
        <w:t xml:space="preserve"> in </w:t>
      </w:r>
      <w:r w:rsidRPr="00820AD7">
        <w:rPr>
          <w:rFonts w:ascii="Arial" w:hAnsi="Arial" w:cs="Arial"/>
          <w:sz w:val="20"/>
        </w:rPr>
        <w:t>2007.</w:t>
      </w:r>
    </w:p>
    <w:p w:rsidR="00670399" w:rsidRPr="00820AD7" w:rsidRDefault="00670399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20AD7">
        <w:rPr>
          <w:rFonts w:ascii="Arial" w:hAnsi="Arial" w:cs="Arial"/>
          <w:b/>
          <w:bCs/>
          <w:sz w:val="20"/>
        </w:rPr>
        <w:t>Project Consultant</w:t>
      </w:r>
      <w:r w:rsidRPr="00820AD7">
        <w:rPr>
          <w:rFonts w:ascii="Arial" w:hAnsi="Arial" w:cs="Arial"/>
          <w:sz w:val="20"/>
        </w:rPr>
        <w:t xml:space="preserve"> of NNYCR Istanbul Crossroads 2007 Short Film Competition and Festival</w:t>
      </w:r>
      <w:r w:rsidR="00820AD7">
        <w:rPr>
          <w:rFonts w:ascii="Arial" w:hAnsi="Arial" w:cs="Arial"/>
          <w:sz w:val="20"/>
        </w:rPr>
        <w:t xml:space="preserve"> </w:t>
      </w:r>
      <w:r w:rsidRPr="00820AD7">
        <w:rPr>
          <w:rFonts w:ascii="Arial" w:hAnsi="Arial" w:cs="Arial"/>
          <w:sz w:val="20"/>
        </w:rPr>
        <w:t xml:space="preserve">with the </w:t>
      </w:r>
      <w:r w:rsidR="00820AD7">
        <w:rPr>
          <w:rFonts w:ascii="Arial" w:hAnsi="Arial" w:cs="Arial"/>
          <w:sz w:val="20"/>
        </w:rPr>
        <w:t>t</w:t>
      </w:r>
      <w:r w:rsidRPr="00820AD7">
        <w:rPr>
          <w:rFonts w:ascii="Arial" w:hAnsi="Arial" w:cs="Arial"/>
          <w:sz w:val="20"/>
        </w:rPr>
        <w:t xml:space="preserve">heme of </w:t>
      </w:r>
      <w:r w:rsidRPr="00820AD7">
        <w:rPr>
          <w:rFonts w:ascii="Arial" w:hAnsi="Arial" w:cs="Arial"/>
          <w:i/>
          <w:iCs/>
          <w:sz w:val="20"/>
        </w:rPr>
        <w:t>“Migration and Intercultural Dialogue”</w:t>
      </w:r>
      <w:r w:rsidR="00820AD7">
        <w:rPr>
          <w:rFonts w:ascii="Arial" w:hAnsi="Arial" w:cs="Arial"/>
          <w:sz w:val="20"/>
        </w:rPr>
        <w:t xml:space="preserve"> organized</w:t>
      </w:r>
      <w:r w:rsidR="00820AD7" w:rsidRPr="00820AD7">
        <w:rPr>
          <w:rFonts w:ascii="Arial" w:hAnsi="Arial" w:cs="Arial"/>
          <w:sz w:val="20"/>
        </w:rPr>
        <w:t xml:space="preserve"> by the JCI Istanbul Branch of the World Federation of Young Leaders and Entrepreneurs,</w:t>
      </w:r>
    </w:p>
    <w:p w:rsidR="00820AD7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Coordinator</w:t>
      </w:r>
      <w:r>
        <w:rPr>
          <w:rFonts w:ascii="Arial" w:hAnsi="Arial" w:cs="Arial"/>
          <w:sz w:val="20"/>
        </w:rPr>
        <w:t xml:space="preserve"> of </w:t>
      </w:r>
      <w:r w:rsidR="00670399" w:rsidRPr="00820AD7">
        <w:rPr>
          <w:rFonts w:ascii="Arial" w:hAnsi="Arial" w:cs="Arial"/>
          <w:sz w:val="20"/>
        </w:rPr>
        <w:t>“</w:t>
      </w:r>
      <w:r w:rsidR="00670399" w:rsidRPr="001346EA">
        <w:rPr>
          <w:rFonts w:ascii="Arial" w:hAnsi="Arial" w:cs="Arial"/>
          <w:i/>
          <w:iCs/>
          <w:sz w:val="20"/>
        </w:rPr>
        <w:t xml:space="preserve">Promotion of Fener,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Balat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Cibali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and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Ayvansaray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Region</w:t>
      </w:r>
      <w:r w:rsidRPr="001346EA">
        <w:rPr>
          <w:rFonts w:ascii="Arial" w:hAnsi="Arial" w:cs="Arial"/>
          <w:i/>
          <w:iCs/>
          <w:sz w:val="20"/>
        </w:rPr>
        <w:t xml:space="preserve"> and</w:t>
      </w:r>
      <w:r w:rsidR="00670399" w:rsidRPr="001346EA">
        <w:rPr>
          <w:rFonts w:ascii="Arial" w:hAnsi="Arial" w:cs="Arial"/>
          <w:i/>
          <w:iCs/>
          <w:sz w:val="20"/>
        </w:rPr>
        <w:t xml:space="preserve"> Bringing the Region to Faith and Cultural Tourism”</w:t>
      </w:r>
      <w:r w:rsidR="00670399" w:rsidRPr="00820AD7">
        <w:rPr>
          <w:rFonts w:ascii="Arial" w:hAnsi="Arial" w:cs="Arial"/>
          <w:sz w:val="20"/>
        </w:rPr>
        <w:t xml:space="preserve">, </w:t>
      </w:r>
      <w:proofErr w:type="spellStart"/>
      <w:r w:rsidR="00670399" w:rsidRPr="00820AD7">
        <w:rPr>
          <w:rFonts w:ascii="Arial" w:hAnsi="Arial" w:cs="Arial"/>
          <w:sz w:val="20"/>
        </w:rPr>
        <w:t>Kadir</w:t>
      </w:r>
      <w:proofErr w:type="spellEnd"/>
      <w:r w:rsidR="00670399" w:rsidRPr="00820AD7">
        <w:rPr>
          <w:rFonts w:ascii="Arial" w:hAnsi="Arial" w:cs="Arial"/>
          <w:sz w:val="20"/>
        </w:rPr>
        <w:t xml:space="preserve"> Has University BAP (Scientific Research Project),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Consultant</w:t>
      </w:r>
      <w:r>
        <w:rPr>
          <w:rFonts w:ascii="Arial" w:hAnsi="Arial" w:cs="Arial"/>
          <w:sz w:val="20"/>
        </w:rPr>
        <w:t xml:space="preserve"> of </w:t>
      </w:r>
      <w:r w:rsidR="00670399" w:rsidRPr="001346EA">
        <w:rPr>
          <w:rFonts w:ascii="Arial" w:hAnsi="Arial" w:cs="Arial"/>
          <w:i/>
          <w:iCs/>
          <w:sz w:val="20"/>
        </w:rPr>
        <w:t xml:space="preserve">“10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Beyoğlu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- 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Beyoğlu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Stories”</w:t>
      </w:r>
      <w:r w:rsidR="00670399" w:rsidRPr="00820AD7">
        <w:rPr>
          <w:rFonts w:ascii="Arial" w:hAnsi="Arial" w:cs="Arial"/>
          <w:sz w:val="20"/>
        </w:rPr>
        <w:t>, Istanbul 2010 European Capital of Culture Agency Project,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1346EA">
        <w:rPr>
          <w:rFonts w:ascii="Arial" w:hAnsi="Arial" w:cs="Arial"/>
          <w:i/>
          <w:iCs/>
          <w:sz w:val="20"/>
        </w:rPr>
        <w:t>“Mystery of the Palace: Harem</w:t>
      </w:r>
      <w:r w:rsidR="00670399" w:rsidRPr="00820AD7">
        <w:rPr>
          <w:rFonts w:ascii="Arial" w:hAnsi="Arial" w:cs="Arial"/>
          <w:sz w:val="20"/>
        </w:rPr>
        <w:t>”, Istanbul 2010 European Capital of Culture Agency Project,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 w:rsidRPr="0082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670399" w:rsidRPr="001346EA">
        <w:rPr>
          <w:rFonts w:ascii="Arial" w:hAnsi="Arial" w:cs="Arial"/>
          <w:i/>
          <w:iCs/>
          <w:sz w:val="20"/>
        </w:rPr>
        <w:t>"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Kadir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Has University, Turkey and International Strategic Research </w:t>
      </w:r>
      <w:r w:rsidRPr="001346EA">
        <w:rPr>
          <w:rFonts w:ascii="Arial" w:hAnsi="Arial" w:cs="Arial"/>
          <w:i/>
          <w:iCs/>
          <w:sz w:val="20"/>
        </w:rPr>
        <w:t>Centre</w:t>
      </w:r>
      <w:r w:rsidR="00670399" w:rsidRPr="001346EA">
        <w:rPr>
          <w:rFonts w:ascii="Arial" w:hAnsi="Arial" w:cs="Arial"/>
          <w:i/>
          <w:iCs/>
          <w:sz w:val="20"/>
        </w:rPr>
        <w:t xml:space="preserve"> Establishment</w:t>
      </w:r>
      <w:r w:rsidR="00670399" w:rsidRPr="00820AD7">
        <w:rPr>
          <w:rFonts w:ascii="Arial" w:hAnsi="Arial" w:cs="Arial"/>
          <w:sz w:val="20"/>
        </w:rPr>
        <w:t>", 2009.</w:t>
      </w:r>
    </w:p>
    <w:p w:rsidR="00670399" w:rsidRPr="00820AD7" w:rsidRDefault="001346EA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1346EA">
        <w:rPr>
          <w:rFonts w:ascii="Arial" w:hAnsi="Arial" w:cs="Arial"/>
          <w:i/>
          <w:iCs/>
          <w:sz w:val="20"/>
        </w:rPr>
        <w:t>“</w:t>
      </w:r>
      <w:proofErr w:type="spellStart"/>
      <w:r w:rsidR="00670399" w:rsidRPr="001346EA">
        <w:rPr>
          <w:rFonts w:ascii="Arial" w:hAnsi="Arial" w:cs="Arial"/>
          <w:i/>
          <w:iCs/>
          <w:sz w:val="20"/>
        </w:rPr>
        <w:t>Kadir</w:t>
      </w:r>
      <w:proofErr w:type="spellEnd"/>
      <w:r w:rsidR="00670399" w:rsidRPr="001346EA">
        <w:rPr>
          <w:rFonts w:ascii="Arial" w:hAnsi="Arial" w:cs="Arial"/>
          <w:i/>
          <w:iCs/>
          <w:sz w:val="20"/>
        </w:rPr>
        <w:t xml:space="preserve"> Has Vocational and Lifelong Education </w:t>
      </w:r>
      <w:r w:rsidRPr="001346EA">
        <w:rPr>
          <w:rFonts w:ascii="Arial" w:hAnsi="Arial" w:cs="Arial"/>
          <w:i/>
          <w:iCs/>
          <w:sz w:val="20"/>
        </w:rPr>
        <w:t>Centre</w:t>
      </w:r>
      <w:r w:rsidR="00670399" w:rsidRPr="001346EA">
        <w:rPr>
          <w:rFonts w:ascii="Arial" w:hAnsi="Arial" w:cs="Arial"/>
          <w:i/>
          <w:iCs/>
          <w:sz w:val="20"/>
        </w:rPr>
        <w:t xml:space="preserve"> Establishment”,</w:t>
      </w:r>
      <w:r w:rsidR="00670399" w:rsidRPr="00820AD7">
        <w:rPr>
          <w:rFonts w:ascii="Arial" w:hAnsi="Arial" w:cs="Arial"/>
          <w:sz w:val="20"/>
        </w:rPr>
        <w:t xml:space="preserve"> 2009.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801D4F">
        <w:rPr>
          <w:rFonts w:ascii="Arial" w:hAnsi="Arial" w:cs="Arial"/>
          <w:i/>
          <w:iCs/>
          <w:sz w:val="20"/>
        </w:rPr>
        <w:t>"Financial Support for the Protection of Soci</w:t>
      </w:r>
      <w:r>
        <w:rPr>
          <w:rFonts w:ascii="Arial" w:hAnsi="Arial" w:cs="Arial"/>
          <w:i/>
          <w:iCs/>
          <w:sz w:val="20"/>
        </w:rPr>
        <w:t>o-e</w:t>
      </w:r>
      <w:r w:rsidR="00670399" w:rsidRPr="00801D4F">
        <w:rPr>
          <w:rFonts w:ascii="Arial" w:hAnsi="Arial" w:cs="Arial"/>
          <w:i/>
          <w:iCs/>
          <w:sz w:val="20"/>
        </w:rPr>
        <w:t>conomic and Cultural Assets in Fener-</w:t>
      </w:r>
      <w:proofErr w:type="spellStart"/>
      <w:r w:rsidR="00670399" w:rsidRPr="00801D4F">
        <w:rPr>
          <w:rFonts w:ascii="Arial" w:hAnsi="Arial" w:cs="Arial"/>
          <w:i/>
          <w:iCs/>
          <w:sz w:val="20"/>
        </w:rPr>
        <w:t>Balat</w:t>
      </w:r>
      <w:proofErr w:type="spellEnd"/>
      <w:r w:rsidR="00670399" w:rsidRPr="00801D4F">
        <w:rPr>
          <w:rFonts w:ascii="Arial" w:hAnsi="Arial" w:cs="Arial"/>
          <w:i/>
          <w:iCs/>
          <w:sz w:val="20"/>
        </w:rPr>
        <w:t xml:space="preserve"> Districts"</w:t>
      </w:r>
      <w:r w:rsidR="00670399" w:rsidRPr="00820AD7">
        <w:rPr>
          <w:rFonts w:ascii="Arial" w:hAnsi="Arial" w:cs="Arial"/>
          <w:sz w:val="20"/>
        </w:rPr>
        <w:t>, 2009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Consultant</w:t>
      </w:r>
      <w:r>
        <w:rPr>
          <w:rFonts w:ascii="Arial" w:hAnsi="Arial" w:cs="Arial"/>
          <w:sz w:val="20"/>
        </w:rPr>
        <w:t xml:space="preserve"> of</w:t>
      </w:r>
      <w:r w:rsidRPr="00820AD7">
        <w:rPr>
          <w:rFonts w:ascii="Arial" w:hAnsi="Arial" w:cs="Arial"/>
          <w:sz w:val="20"/>
        </w:rPr>
        <w:t xml:space="preserve"> </w:t>
      </w:r>
      <w:r w:rsidR="00670399" w:rsidRPr="00801D4F">
        <w:rPr>
          <w:rFonts w:ascii="Arial" w:hAnsi="Arial" w:cs="Arial"/>
          <w:i/>
          <w:iCs/>
          <w:sz w:val="20"/>
        </w:rPr>
        <w:t>“Istanbul through the Eyes of a Child”</w:t>
      </w:r>
      <w:r w:rsidR="00670399" w:rsidRPr="00820AD7">
        <w:rPr>
          <w:rFonts w:ascii="Arial" w:hAnsi="Arial" w:cs="Arial"/>
          <w:sz w:val="20"/>
        </w:rPr>
        <w:t xml:space="preserve"> Istanbul 2010 European Capital of Culture Agency Project, 2009.</w:t>
      </w:r>
    </w:p>
    <w:p w:rsidR="00670399" w:rsidRPr="00820AD7" w:rsidRDefault="00801D4F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021B2A">
        <w:rPr>
          <w:rFonts w:ascii="Arial" w:hAnsi="Arial" w:cs="Arial"/>
          <w:b/>
          <w:bCs/>
          <w:sz w:val="20"/>
        </w:rPr>
        <w:t xml:space="preserve">Local Project Consultant and </w:t>
      </w:r>
      <w:r w:rsidR="00021B2A" w:rsidRPr="00021B2A">
        <w:rPr>
          <w:rFonts w:ascii="Arial" w:hAnsi="Arial" w:cs="Arial"/>
          <w:b/>
          <w:bCs/>
          <w:sz w:val="20"/>
        </w:rPr>
        <w:t>Trainer</w:t>
      </w:r>
      <w:r w:rsidR="00021B2A">
        <w:rPr>
          <w:rFonts w:ascii="Arial" w:hAnsi="Arial" w:cs="Arial"/>
          <w:sz w:val="20"/>
        </w:rPr>
        <w:t xml:space="preserve"> of </w:t>
      </w:r>
      <w:r w:rsidR="00670399" w:rsidRPr="00021B2A">
        <w:rPr>
          <w:rFonts w:ascii="Arial" w:hAnsi="Arial" w:cs="Arial"/>
          <w:i/>
          <w:iCs/>
          <w:sz w:val="20"/>
        </w:rPr>
        <w:t xml:space="preserve">“Cross-Cultural Management”, </w:t>
      </w:r>
      <w:r w:rsidR="00670399" w:rsidRPr="00820AD7">
        <w:rPr>
          <w:rFonts w:ascii="Arial" w:hAnsi="Arial" w:cs="Arial"/>
          <w:sz w:val="20"/>
        </w:rPr>
        <w:t xml:space="preserve">EU Euro-Med </w:t>
      </w:r>
      <w:r w:rsidR="00021B2A">
        <w:rPr>
          <w:rFonts w:ascii="Arial" w:hAnsi="Arial" w:cs="Arial"/>
          <w:sz w:val="20"/>
        </w:rPr>
        <w:t>/</w:t>
      </w:r>
      <w:r w:rsidR="00670399" w:rsidRPr="00820AD7">
        <w:rPr>
          <w:rFonts w:ascii="Arial" w:hAnsi="Arial" w:cs="Arial"/>
          <w:sz w:val="20"/>
        </w:rPr>
        <w:t xml:space="preserve"> EU Erasmus Project;</w:t>
      </w:r>
      <w:r w:rsidR="00021B2A">
        <w:rPr>
          <w:rFonts w:ascii="Arial" w:hAnsi="Arial" w:cs="Arial"/>
          <w:sz w:val="20"/>
        </w:rPr>
        <w:t xml:space="preserve"> held </w:t>
      </w:r>
      <w:r w:rsidR="00670399" w:rsidRPr="00820AD7">
        <w:rPr>
          <w:rFonts w:ascii="Arial" w:hAnsi="Arial" w:cs="Arial"/>
          <w:sz w:val="20"/>
        </w:rPr>
        <w:t xml:space="preserve">in </w:t>
      </w:r>
      <w:r w:rsidR="00021B2A">
        <w:rPr>
          <w:rFonts w:ascii="Arial" w:hAnsi="Arial" w:cs="Arial"/>
          <w:sz w:val="20"/>
        </w:rPr>
        <w:t>Greece (2010</w:t>
      </w:r>
      <w:proofErr w:type="gramStart"/>
      <w:r w:rsidR="00021B2A">
        <w:rPr>
          <w:rFonts w:ascii="Arial" w:hAnsi="Arial" w:cs="Arial"/>
          <w:sz w:val="20"/>
        </w:rPr>
        <w:t>)</w:t>
      </w:r>
      <w:r w:rsidR="00670399" w:rsidRPr="00820AD7">
        <w:rPr>
          <w:rFonts w:ascii="Arial" w:hAnsi="Arial" w:cs="Arial"/>
          <w:sz w:val="20"/>
        </w:rPr>
        <w:t xml:space="preserve">, </w:t>
      </w:r>
      <w:r w:rsidR="00021B2A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in</w:t>
      </w:r>
      <w:proofErr w:type="gramEnd"/>
      <w:r w:rsidR="00670399" w:rsidRPr="00820AD7">
        <w:rPr>
          <w:rFonts w:ascii="Arial" w:hAnsi="Arial" w:cs="Arial"/>
          <w:sz w:val="20"/>
        </w:rPr>
        <w:t xml:space="preserve"> Italy</w:t>
      </w:r>
      <w:r w:rsidR="00021B2A">
        <w:rPr>
          <w:rFonts w:ascii="Arial" w:hAnsi="Arial" w:cs="Arial"/>
          <w:sz w:val="20"/>
        </w:rPr>
        <w:t xml:space="preserve"> (2011)</w:t>
      </w:r>
      <w:r w:rsidR="00670399" w:rsidRPr="00820AD7">
        <w:rPr>
          <w:rFonts w:ascii="Arial" w:hAnsi="Arial" w:cs="Arial"/>
          <w:sz w:val="20"/>
        </w:rPr>
        <w:t>,</w:t>
      </w:r>
      <w:r w:rsidR="00021B2A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in Spain</w:t>
      </w:r>
      <w:r w:rsidR="00021B2A">
        <w:rPr>
          <w:rFonts w:ascii="Arial" w:hAnsi="Arial" w:cs="Arial"/>
          <w:sz w:val="20"/>
        </w:rPr>
        <w:t xml:space="preserve"> (2012) with the participation of 16 universities from 12 EU member states and </w:t>
      </w:r>
      <w:proofErr w:type="spellStart"/>
      <w:r w:rsidR="00021B2A">
        <w:rPr>
          <w:rFonts w:ascii="Arial" w:hAnsi="Arial" w:cs="Arial"/>
          <w:sz w:val="20"/>
        </w:rPr>
        <w:t>Kadir</w:t>
      </w:r>
      <w:proofErr w:type="spellEnd"/>
      <w:r w:rsidR="00021B2A">
        <w:rPr>
          <w:rFonts w:ascii="Arial" w:hAnsi="Arial" w:cs="Arial"/>
          <w:sz w:val="20"/>
        </w:rPr>
        <w:t xml:space="preserve"> Has University from Turkey</w:t>
      </w:r>
      <w:r w:rsidR="00670399" w:rsidRPr="00820AD7">
        <w:rPr>
          <w:rFonts w:ascii="Arial" w:hAnsi="Arial" w:cs="Arial"/>
          <w:sz w:val="20"/>
        </w:rPr>
        <w:t>, 2010.</w:t>
      </w:r>
    </w:p>
    <w:p w:rsidR="00670399" w:rsidRPr="00820AD7" w:rsidRDefault="000934A6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1346EA">
        <w:rPr>
          <w:rFonts w:ascii="Arial" w:hAnsi="Arial" w:cs="Arial"/>
          <w:b/>
          <w:bCs/>
          <w:sz w:val="20"/>
        </w:rPr>
        <w:t>Project Developer and Co</w:t>
      </w:r>
      <w:r>
        <w:rPr>
          <w:rFonts w:ascii="Arial" w:hAnsi="Arial" w:cs="Arial"/>
          <w:b/>
          <w:bCs/>
          <w:sz w:val="20"/>
        </w:rPr>
        <w:t xml:space="preserve">ordinator </w:t>
      </w:r>
      <w:r>
        <w:rPr>
          <w:rFonts w:ascii="Arial" w:hAnsi="Arial" w:cs="Arial"/>
          <w:sz w:val="20"/>
        </w:rPr>
        <w:t xml:space="preserve">of </w:t>
      </w:r>
      <w:r w:rsidR="00670399" w:rsidRPr="000934A6">
        <w:rPr>
          <w:rFonts w:ascii="Arial" w:hAnsi="Arial" w:cs="Arial"/>
          <w:i/>
          <w:iCs/>
          <w:sz w:val="20"/>
        </w:rPr>
        <w:t xml:space="preserve">“Same Place, Different Lives”, </w:t>
      </w:r>
      <w:r w:rsidR="00670399" w:rsidRPr="00820AD7">
        <w:rPr>
          <w:rFonts w:ascii="Arial" w:hAnsi="Arial" w:cs="Arial"/>
          <w:sz w:val="20"/>
        </w:rPr>
        <w:t xml:space="preserve">The European Commission-DG Enlargement, </w:t>
      </w:r>
      <w:proofErr w:type="spellStart"/>
      <w:r w:rsidR="00670399" w:rsidRPr="00820AD7">
        <w:rPr>
          <w:rFonts w:ascii="Arial" w:hAnsi="Arial" w:cs="Arial"/>
          <w:sz w:val="20"/>
        </w:rPr>
        <w:t>EuropeAid</w:t>
      </w:r>
      <w:proofErr w:type="spellEnd"/>
      <w:r w:rsidR="00670399" w:rsidRPr="00820AD7">
        <w:rPr>
          <w:rFonts w:ascii="Arial" w:hAnsi="Arial" w:cs="Arial"/>
          <w:sz w:val="20"/>
        </w:rPr>
        <w:t xml:space="preserve"> / 129897 / C / ACT / MULTI, Civil Society Facility - Regional Programs </w:t>
      </w:r>
      <w:r w:rsidR="00670399" w:rsidRPr="000934A6">
        <w:rPr>
          <w:rFonts w:ascii="Arial" w:hAnsi="Arial" w:cs="Arial"/>
          <w:i/>
          <w:iCs/>
          <w:sz w:val="20"/>
        </w:rPr>
        <w:t>“Support to Partnership Actions to Minorities / Vulnerable Groups Organizations”,</w:t>
      </w:r>
      <w:r w:rsidR="00670399" w:rsidRPr="00820AD7">
        <w:rPr>
          <w:rFonts w:ascii="Arial" w:hAnsi="Arial" w:cs="Arial"/>
          <w:sz w:val="20"/>
        </w:rPr>
        <w:t xml:space="preserve"> 2010.</w:t>
      </w:r>
    </w:p>
    <w:p w:rsidR="00670399" w:rsidRPr="00820AD7" w:rsidRDefault="000934A6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0934A6">
        <w:rPr>
          <w:rFonts w:ascii="Arial" w:hAnsi="Arial" w:cs="Arial"/>
          <w:b/>
          <w:bCs/>
          <w:sz w:val="20"/>
        </w:rPr>
        <w:t>Project Coordinator</w:t>
      </w:r>
      <w:r>
        <w:rPr>
          <w:rFonts w:ascii="Arial" w:hAnsi="Arial" w:cs="Arial"/>
          <w:sz w:val="20"/>
        </w:rPr>
        <w:t xml:space="preserve"> of </w:t>
      </w:r>
      <w:r w:rsidR="00670399" w:rsidRPr="000934A6">
        <w:rPr>
          <w:rFonts w:ascii="Arial" w:hAnsi="Arial" w:cs="Arial"/>
          <w:i/>
          <w:iCs/>
          <w:sz w:val="20"/>
        </w:rPr>
        <w:t>“Perception of Customs Consultancy for Stakeholders”</w:t>
      </w:r>
      <w:r w:rsidR="00670399" w:rsidRPr="00820AD7">
        <w:rPr>
          <w:rFonts w:ascii="Arial" w:hAnsi="Arial" w:cs="Arial"/>
          <w:sz w:val="20"/>
        </w:rPr>
        <w:t xml:space="preserve">, Survey Study, </w:t>
      </w:r>
      <w:r>
        <w:rPr>
          <w:rFonts w:ascii="Arial" w:hAnsi="Arial" w:cs="Arial"/>
          <w:sz w:val="20"/>
        </w:rPr>
        <w:t xml:space="preserve">implemented by the partnership of </w:t>
      </w:r>
      <w:r w:rsidR="00670399" w:rsidRPr="00820AD7">
        <w:rPr>
          <w:rFonts w:ascii="Arial" w:hAnsi="Arial" w:cs="Arial"/>
          <w:sz w:val="20"/>
        </w:rPr>
        <w:t xml:space="preserve">Istanbul Customs Consultants Association and Istanbul </w:t>
      </w:r>
      <w:proofErr w:type="spellStart"/>
      <w:r w:rsidR="00670399" w:rsidRPr="00820AD7">
        <w:rPr>
          <w:rFonts w:ascii="Arial" w:hAnsi="Arial" w:cs="Arial"/>
          <w:sz w:val="20"/>
        </w:rPr>
        <w:t>Arel</w:t>
      </w:r>
      <w:proofErr w:type="spellEnd"/>
      <w:r w:rsidR="00670399" w:rsidRPr="00820AD7">
        <w:rPr>
          <w:rFonts w:ascii="Arial" w:hAnsi="Arial" w:cs="Arial"/>
          <w:sz w:val="20"/>
        </w:rPr>
        <w:t xml:space="preserve"> University</w:t>
      </w:r>
      <w:r w:rsidR="00892B5B">
        <w:rPr>
          <w:rFonts w:ascii="Arial" w:hAnsi="Arial" w:cs="Arial"/>
          <w:sz w:val="20"/>
        </w:rPr>
        <w:t xml:space="preserve">, </w:t>
      </w:r>
      <w:r w:rsidR="00670399" w:rsidRPr="00820AD7">
        <w:rPr>
          <w:rFonts w:ascii="Arial" w:hAnsi="Arial" w:cs="Arial"/>
          <w:sz w:val="20"/>
        </w:rPr>
        <w:t>2012.</w:t>
      </w:r>
    </w:p>
    <w:p w:rsidR="00670399" w:rsidRPr="00820AD7" w:rsidRDefault="00892B5B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92B5B">
        <w:rPr>
          <w:rFonts w:ascii="Arial" w:hAnsi="Arial" w:cs="Arial"/>
          <w:b/>
          <w:bCs/>
          <w:sz w:val="20"/>
        </w:rPr>
        <w:t>Project Developer and Coordinator</w:t>
      </w:r>
      <w:r w:rsidRPr="00820A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 w:rsidR="00670399" w:rsidRPr="00892B5B">
        <w:rPr>
          <w:rFonts w:ascii="Arial" w:hAnsi="Arial" w:cs="Arial"/>
          <w:i/>
          <w:iCs/>
          <w:sz w:val="20"/>
        </w:rPr>
        <w:t xml:space="preserve">“Reflecting the Cultural and Religious Rights of Minorities (Residing in the District of </w:t>
      </w:r>
      <w:proofErr w:type="spellStart"/>
      <w:r w:rsidR="00670399" w:rsidRPr="00892B5B">
        <w:rPr>
          <w:rFonts w:ascii="Arial" w:hAnsi="Arial" w:cs="Arial"/>
          <w:i/>
          <w:iCs/>
          <w:sz w:val="20"/>
        </w:rPr>
        <w:t>Ye</w:t>
      </w:r>
      <w:r>
        <w:rPr>
          <w:rFonts w:ascii="Arial" w:hAnsi="Arial" w:cs="Arial"/>
          <w:i/>
          <w:iCs/>
          <w:sz w:val="20"/>
        </w:rPr>
        <w:t>s</w:t>
      </w:r>
      <w:r w:rsidR="00670399" w:rsidRPr="00892B5B">
        <w:rPr>
          <w:rFonts w:ascii="Arial" w:hAnsi="Arial" w:cs="Arial"/>
          <w:i/>
          <w:iCs/>
          <w:sz w:val="20"/>
        </w:rPr>
        <w:t>ilk</w:t>
      </w:r>
      <w:r>
        <w:rPr>
          <w:rFonts w:ascii="Arial" w:hAnsi="Arial" w:cs="Arial"/>
          <w:i/>
          <w:iCs/>
          <w:sz w:val="20"/>
        </w:rPr>
        <w:t>o</w:t>
      </w:r>
      <w:r w:rsidR="00670399" w:rsidRPr="00892B5B">
        <w:rPr>
          <w:rFonts w:ascii="Arial" w:hAnsi="Arial" w:cs="Arial"/>
          <w:i/>
          <w:iCs/>
          <w:sz w:val="20"/>
        </w:rPr>
        <w:t>y</w:t>
      </w:r>
      <w:proofErr w:type="spellEnd"/>
      <w:r w:rsidR="00670399" w:rsidRPr="00892B5B">
        <w:rPr>
          <w:rFonts w:ascii="Arial" w:hAnsi="Arial" w:cs="Arial"/>
          <w:i/>
          <w:iCs/>
          <w:sz w:val="20"/>
        </w:rPr>
        <w:t xml:space="preserve"> in </w:t>
      </w:r>
      <w:r>
        <w:rPr>
          <w:rFonts w:ascii="Arial" w:hAnsi="Arial" w:cs="Arial"/>
          <w:i/>
          <w:iCs/>
          <w:sz w:val="20"/>
        </w:rPr>
        <w:t>I</w:t>
      </w:r>
      <w:r w:rsidR="00670399" w:rsidRPr="00892B5B">
        <w:rPr>
          <w:rFonts w:ascii="Arial" w:hAnsi="Arial" w:cs="Arial"/>
          <w:i/>
          <w:iCs/>
          <w:sz w:val="20"/>
        </w:rPr>
        <w:t>stanbul) in Daily Life and Raising their (Self-) Awareness</w:t>
      </w:r>
      <w:r w:rsidRPr="00892B5B">
        <w:rPr>
          <w:rFonts w:ascii="Arial" w:hAnsi="Arial" w:cs="Arial"/>
          <w:i/>
          <w:iCs/>
          <w:sz w:val="20"/>
        </w:rPr>
        <w:t>”</w:t>
      </w:r>
      <w:r w:rsidR="00670399" w:rsidRPr="00892B5B">
        <w:rPr>
          <w:rFonts w:ascii="Arial" w:hAnsi="Arial" w:cs="Arial"/>
          <w:i/>
          <w:iCs/>
          <w:sz w:val="20"/>
        </w:rPr>
        <w:t>,</w:t>
      </w:r>
      <w:r w:rsidR="00670399" w:rsidRPr="00820AD7">
        <w:rPr>
          <w:rFonts w:ascii="Arial" w:hAnsi="Arial" w:cs="Arial"/>
          <w:sz w:val="20"/>
        </w:rPr>
        <w:t xml:space="preserve"> Civil Society Dialogue Between the EU </w:t>
      </w:r>
      <w:proofErr w:type="gramStart"/>
      <w:r w:rsidR="00670399" w:rsidRPr="00820AD7">
        <w:rPr>
          <w:rFonts w:ascii="Arial" w:hAnsi="Arial" w:cs="Arial"/>
          <w:sz w:val="20"/>
        </w:rPr>
        <w:t>And</w:t>
      </w:r>
      <w:proofErr w:type="gramEnd"/>
      <w:r w:rsidR="00670399" w:rsidRPr="00820AD7">
        <w:rPr>
          <w:rFonts w:ascii="Arial" w:hAnsi="Arial" w:cs="Arial"/>
          <w:sz w:val="20"/>
        </w:rPr>
        <w:t xml:space="preserve"> Turkey III, Political Criteria Grant Scheme (CSDIII / PC), Reference: CFCU / TR2010 / 0135.01-01, </w:t>
      </w:r>
      <w:proofErr w:type="spellStart"/>
      <w:r w:rsidR="00670399" w:rsidRPr="00820AD7">
        <w:rPr>
          <w:rFonts w:ascii="Arial" w:hAnsi="Arial" w:cs="Arial"/>
          <w:sz w:val="20"/>
        </w:rPr>
        <w:t>EuropeAid</w:t>
      </w:r>
      <w:proofErr w:type="spellEnd"/>
      <w:r w:rsidR="00670399" w:rsidRPr="00820AD7">
        <w:rPr>
          <w:rFonts w:ascii="Arial" w:hAnsi="Arial" w:cs="Arial"/>
          <w:sz w:val="20"/>
        </w:rPr>
        <w:t xml:space="preserve"> / 134549 / M / ACT / TR</w:t>
      </w:r>
      <w:r>
        <w:rPr>
          <w:rFonts w:ascii="Arial" w:hAnsi="Arial" w:cs="Arial"/>
          <w:sz w:val="20"/>
        </w:rPr>
        <w:t>,</w:t>
      </w:r>
      <w:r w:rsidR="00670399" w:rsidRPr="00820AD7">
        <w:rPr>
          <w:rFonts w:ascii="Arial" w:hAnsi="Arial" w:cs="Arial"/>
          <w:sz w:val="20"/>
        </w:rPr>
        <w:t xml:space="preserve"> 2013.</w:t>
      </w:r>
    </w:p>
    <w:p w:rsidR="007300CD" w:rsidRPr="00820AD7" w:rsidRDefault="00892B5B" w:rsidP="00801D4F">
      <w:pPr>
        <w:pStyle w:val="ListeParagraf"/>
        <w:numPr>
          <w:ilvl w:val="0"/>
          <w:numId w:val="20"/>
        </w:numPr>
        <w:spacing w:before="240" w:after="120" w:line="312" w:lineRule="auto"/>
        <w:rPr>
          <w:rFonts w:ascii="Arial" w:hAnsi="Arial" w:cs="Arial"/>
          <w:sz w:val="20"/>
        </w:rPr>
      </w:pPr>
      <w:r w:rsidRPr="00892B5B">
        <w:rPr>
          <w:rFonts w:ascii="Arial" w:hAnsi="Arial" w:cs="Arial"/>
          <w:b/>
          <w:bCs/>
          <w:sz w:val="20"/>
        </w:rPr>
        <w:t>Project Developer and Coordinator</w:t>
      </w:r>
      <w:r w:rsidRPr="00820AD7">
        <w:rPr>
          <w:rFonts w:ascii="Arial" w:hAnsi="Arial" w:cs="Arial"/>
          <w:sz w:val="20"/>
        </w:rPr>
        <w:t xml:space="preserve"> </w:t>
      </w:r>
      <w:r w:rsidRPr="00892B5B">
        <w:rPr>
          <w:rFonts w:ascii="Arial" w:hAnsi="Arial" w:cs="Arial"/>
          <w:i/>
          <w:iCs/>
          <w:sz w:val="20"/>
        </w:rPr>
        <w:t xml:space="preserve">of </w:t>
      </w:r>
      <w:r w:rsidR="00670399" w:rsidRPr="00892B5B">
        <w:rPr>
          <w:rFonts w:ascii="Arial" w:hAnsi="Arial" w:cs="Arial"/>
          <w:i/>
          <w:iCs/>
          <w:sz w:val="20"/>
        </w:rPr>
        <w:t>"Supporting Freedom of Religion or Belief of</w:t>
      </w:r>
      <w:r w:rsidR="00820AD7" w:rsidRPr="00892B5B">
        <w:rPr>
          <w:rFonts w:ascii="Arial" w:hAnsi="Arial" w:cs="Arial"/>
          <w:i/>
          <w:iCs/>
          <w:sz w:val="20"/>
        </w:rPr>
        <w:t xml:space="preserve"> </w:t>
      </w:r>
      <w:r w:rsidR="00670399" w:rsidRPr="00892B5B">
        <w:rPr>
          <w:rFonts w:ascii="Arial" w:hAnsi="Arial" w:cs="Arial"/>
          <w:i/>
          <w:iCs/>
          <w:sz w:val="20"/>
        </w:rPr>
        <w:t>Minorities (Residing in Istanbul)”</w:t>
      </w:r>
      <w:r w:rsidR="00670399" w:rsidRPr="00820AD7">
        <w:rPr>
          <w:rFonts w:ascii="Arial" w:hAnsi="Arial" w:cs="Arial"/>
          <w:sz w:val="20"/>
        </w:rPr>
        <w:t xml:space="preserve">, European Instrument </w:t>
      </w:r>
      <w:r w:rsidRPr="00820AD7">
        <w:rPr>
          <w:rFonts w:ascii="Arial" w:hAnsi="Arial" w:cs="Arial"/>
          <w:sz w:val="20"/>
        </w:rPr>
        <w:t>for</w:t>
      </w:r>
      <w:r w:rsidR="00670399" w:rsidRPr="00820AD7">
        <w:rPr>
          <w:rFonts w:ascii="Arial" w:hAnsi="Arial" w:cs="Arial"/>
          <w:sz w:val="20"/>
        </w:rPr>
        <w:t xml:space="preserve"> Democracy and Human Rights</w:t>
      </w:r>
      <w:r w:rsidR="00820AD7" w:rsidRPr="00820AD7">
        <w:rPr>
          <w:rFonts w:ascii="Arial" w:hAnsi="Arial" w:cs="Arial"/>
          <w:sz w:val="20"/>
        </w:rPr>
        <w:t xml:space="preserve"> </w:t>
      </w:r>
      <w:r w:rsidR="00670399" w:rsidRPr="00820AD7">
        <w:rPr>
          <w:rFonts w:ascii="Arial" w:hAnsi="Arial" w:cs="Arial"/>
          <w:sz w:val="20"/>
        </w:rPr>
        <w:t>(EIDHR), 2017.</w:t>
      </w:r>
    </w:p>
    <w:p w:rsidR="00820AD7" w:rsidRDefault="00820AD7" w:rsidP="00AF5C4D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B11A9" w:rsidRDefault="008B11A9" w:rsidP="00820AD7">
      <w:pPr>
        <w:spacing w:before="240" w:after="120"/>
        <w:jc w:val="left"/>
        <w:rPr>
          <w:rFonts w:ascii="Arial" w:hAnsi="Arial" w:cs="Arial"/>
          <w:b/>
          <w:bCs/>
          <w:sz w:val="20"/>
          <w:u w:val="single"/>
        </w:rPr>
      </w:pPr>
    </w:p>
    <w:p w:rsidR="00820AD7" w:rsidRPr="0088600C" w:rsidRDefault="0088600C" w:rsidP="00820AD7">
      <w:pPr>
        <w:spacing w:before="240" w:after="120"/>
        <w:jc w:val="left"/>
        <w:rPr>
          <w:rFonts w:ascii="Arial" w:hAnsi="Arial" w:cs="Arial"/>
          <w:b/>
          <w:bCs/>
          <w:sz w:val="20"/>
          <w:u w:val="single"/>
        </w:rPr>
      </w:pPr>
      <w:r w:rsidRPr="0088600C">
        <w:rPr>
          <w:rFonts w:ascii="Arial" w:hAnsi="Arial" w:cs="Arial"/>
          <w:b/>
          <w:bCs/>
          <w:sz w:val="20"/>
          <w:u w:val="single"/>
        </w:rPr>
        <w:t>Articles (Published in International Journals)</w:t>
      </w:r>
      <w:r w:rsidR="00AF5C4D" w:rsidRPr="0088600C">
        <w:rPr>
          <w:rFonts w:ascii="Arial" w:hAnsi="Arial" w:cs="Arial"/>
          <w:b/>
          <w:bCs/>
          <w:sz w:val="20"/>
          <w:u w:val="single"/>
        </w:rPr>
        <w:t>:</w:t>
      </w:r>
      <w:r w:rsidR="00820AD7">
        <w:rPr>
          <w:rFonts w:ascii="Arial" w:hAnsi="Arial" w:cs="Arial"/>
          <w:b/>
          <w:bCs/>
          <w:sz w:val="20"/>
          <w:u w:val="single"/>
        </w:rPr>
        <w:br/>
      </w: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 xml:space="preserve">“NATO and Russia’s Security Dilemma Within the European Union’s Far </w:t>
      </w:r>
      <w:proofErr w:type="spellStart"/>
      <w:r w:rsidRPr="00820B31">
        <w:rPr>
          <w:rFonts w:ascii="Arial" w:hAnsi="Arial" w:cs="Arial"/>
          <w:i/>
          <w:iCs/>
          <w:sz w:val="20"/>
        </w:rPr>
        <w:t>Neighbors</w:t>
      </w:r>
      <w:proofErr w:type="spellEnd"/>
      <w:r w:rsidRPr="00820B31">
        <w:rPr>
          <w:rFonts w:ascii="Arial" w:hAnsi="Arial" w:cs="Arial"/>
          <w:i/>
          <w:iCs/>
          <w:sz w:val="20"/>
        </w:rPr>
        <w:t>”,</w:t>
      </w:r>
      <w:r w:rsidRPr="00AF5C4D">
        <w:rPr>
          <w:rFonts w:ascii="Arial" w:hAnsi="Arial" w:cs="Arial"/>
          <w:sz w:val="20"/>
        </w:rPr>
        <w:t xml:space="preserve"> </w:t>
      </w:r>
      <w:r w:rsidRPr="00AF5C4D">
        <w:rPr>
          <w:rFonts w:ascii="Arial" w:hAnsi="Arial" w:cs="Arial"/>
          <w:b/>
          <w:sz w:val="20"/>
        </w:rPr>
        <w:t>International Relations and Diplomacy</w:t>
      </w:r>
      <w:r w:rsidRPr="00AF5C4D">
        <w:rPr>
          <w:rFonts w:ascii="Arial" w:hAnsi="Arial" w:cs="Arial"/>
          <w:sz w:val="20"/>
        </w:rPr>
        <w:t xml:space="preserve">, Vol. 4, No. 10, October 2016, (Serial Number: 37), pp. 650-665, DOI: 10.17265/23282134/2016.10.006, ISSN: 2328-2134, David Publishing, NY, USA. </w:t>
      </w:r>
      <w:hyperlink r:id="rId1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https://webmail.arel.edu.tr/service/home/~/?auth=co&amp;loc=tr&amp;id=56726&amp;part=2</w:t>
        </w:r>
      </w:hyperlink>
      <w:hyperlink r:id="rId15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27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820B31" w:rsidRDefault="00AF5C4D" w:rsidP="00820B31">
      <w:pPr>
        <w:pStyle w:val="ListeParagraf"/>
        <w:numPr>
          <w:ilvl w:val="0"/>
          <w:numId w:val="26"/>
        </w:numPr>
        <w:spacing w:after="0" w:line="251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“The European Common Foreign and Security Policy and Turkey’s Contribution”,</w:t>
      </w:r>
      <w:r w:rsidRPr="00820B31">
        <w:rPr>
          <w:rFonts w:ascii="Arial" w:hAnsi="Arial" w:cs="Arial"/>
          <w:b/>
          <w:sz w:val="20"/>
        </w:rPr>
        <w:t xml:space="preserve"> Journal of International Relations and Foreign Policy</w:t>
      </w:r>
      <w:r w:rsidRPr="00820B31">
        <w:rPr>
          <w:rFonts w:ascii="Arial" w:hAnsi="Arial" w:cs="Arial"/>
          <w:sz w:val="20"/>
        </w:rPr>
        <w:t>, Vol. 5, No. 1, June 2017, pp: 75-82, DOI: 10.15640/</w:t>
      </w:r>
      <w:proofErr w:type="gramStart"/>
      <w:r w:rsidRPr="00820B31">
        <w:rPr>
          <w:rFonts w:ascii="Arial" w:hAnsi="Arial" w:cs="Arial"/>
          <w:sz w:val="20"/>
        </w:rPr>
        <w:t>jirfp.v</w:t>
      </w:r>
      <w:proofErr w:type="gramEnd"/>
      <w:r w:rsidRPr="00820B31">
        <w:rPr>
          <w:rFonts w:ascii="Arial" w:hAnsi="Arial" w:cs="Arial"/>
          <w:sz w:val="20"/>
        </w:rPr>
        <w:t xml:space="preserve">5n1a5, ISSN: 2333-5866 (Print), 2333-5874 (Online), published by American Research Institute for Policy Development, Washington DC, USA. </w:t>
      </w:r>
      <w:hyperlink r:id="rId16">
        <w:r w:rsidRPr="00820B31">
          <w:rPr>
            <w:rFonts w:ascii="Arial" w:hAnsi="Arial" w:cs="Arial"/>
            <w:color w:val="0000FF"/>
            <w:sz w:val="20"/>
            <w:u w:val="single" w:color="0000FF"/>
          </w:rPr>
          <w:t>http://jirfp.com/vol</w:t>
        </w:r>
      </w:hyperlink>
      <w:hyperlink r:id="rId17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18">
        <w:r w:rsidRPr="00820B31">
          <w:rPr>
            <w:rFonts w:ascii="Arial" w:hAnsi="Arial" w:cs="Arial"/>
            <w:color w:val="0000FF"/>
            <w:sz w:val="20"/>
            <w:u w:val="single" w:color="0000FF"/>
          </w:rPr>
          <w:t>5</w:t>
        </w:r>
      </w:hyperlink>
      <w:hyperlink r:id="rId19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0">
        <w:r w:rsidRPr="00820B31">
          <w:rPr>
            <w:rFonts w:ascii="Arial" w:hAnsi="Arial" w:cs="Arial"/>
            <w:color w:val="0000FF"/>
            <w:sz w:val="20"/>
            <w:u w:val="single" w:color="0000FF"/>
          </w:rPr>
          <w:t>no</w:t>
        </w:r>
      </w:hyperlink>
      <w:hyperlink r:id="rId21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2">
        <w:r w:rsidRPr="00820B31">
          <w:rPr>
            <w:rFonts w:ascii="Arial" w:hAnsi="Arial" w:cs="Arial"/>
            <w:color w:val="0000FF"/>
            <w:sz w:val="20"/>
            <w:u w:val="single" w:color="0000FF"/>
          </w:rPr>
          <w:t>1</w:t>
        </w:r>
      </w:hyperlink>
      <w:hyperlink r:id="rId23"/>
      <w:hyperlink r:id="rId24">
        <w:r w:rsidRPr="00820B31">
          <w:rPr>
            <w:rFonts w:ascii="Arial" w:hAnsi="Arial" w:cs="Arial"/>
            <w:color w:val="0000FF"/>
            <w:sz w:val="20"/>
            <w:u w:val="single" w:color="0000FF"/>
          </w:rPr>
          <w:t>june</w:t>
        </w:r>
      </w:hyperlink>
      <w:hyperlink r:id="rId25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6">
        <w:r w:rsidRPr="00820B31">
          <w:rPr>
            <w:rFonts w:ascii="Arial" w:hAnsi="Arial" w:cs="Arial"/>
            <w:color w:val="0000FF"/>
            <w:sz w:val="20"/>
            <w:u w:val="single" w:color="0000FF"/>
          </w:rPr>
          <w:t>2017</w:t>
        </w:r>
      </w:hyperlink>
      <w:hyperlink r:id="rId27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28">
        <w:r w:rsidRPr="00820B31">
          <w:rPr>
            <w:rFonts w:ascii="Arial" w:hAnsi="Arial" w:cs="Arial"/>
            <w:color w:val="0000FF"/>
            <w:sz w:val="20"/>
            <w:u w:val="single" w:color="0000FF"/>
          </w:rPr>
          <w:t>abstract</w:t>
        </w:r>
      </w:hyperlink>
      <w:hyperlink r:id="rId29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0">
        <w:r w:rsidRPr="00820B31">
          <w:rPr>
            <w:rFonts w:ascii="Arial" w:hAnsi="Arial" w:cs="Arial"/>
            <w:color w:val="0000FF"/>
            <w:sz w:val="20"/>
            <w:u w:val="single" w:color="0000FF"/>
          </w:rPr>
          <w:t>5</w:t>
        </w:r>
      </w:hyperlink>
      <w:hyperlink r:id="rId31">
        <w:r w:rsidRPr="00820B31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2">
        <w:r w:rsidRPr="00820B31">
          <w:rPr>
            <w:rFonts w:ascii="Arial" w:hAnsi="Arial" w:cs="Arial"/>
            <w:color w:val="0000FF"/>
            <w:sz w:val="20"/>
            <w:u w:val="single" w:color="0000FF"/>
          </w:rPr>
          <w:t>jirfp</w:t>
        </w:r>
      </w:hyperlink>
      <w:hyperlink r:id="rId33">
        <w:r w:rsidRPr="00820B31">
          <w:rPr>
            <w:rFonts w:ascii="Arial" w:hAnsi="Arial" w:cs="Arial"/>
            <w:sz w:val="20"/>
          </w:rPr>
          <w:t xml:space="preserve"> </w:t>
        </w:r>
      </w:hyperlink>
      <w:r w:rsidR="00820B31" w:rsidRPr="00820B31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0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“Relations between the European Union and Turkey Within the Context of Customs Union”</w:t>
      </w:r>
      <w:r w:rsidRPr="00AF5C4D">
        <w:rPr>
          <w:rFonts w:ascii="Arial" w:hAnsi="Arial" w:cs="Arial"/>
          <w:sz w:val="20"/>
        </w:rPr>
        <w:t xml:space="preserve">, </w:t>
      </w:r>
      <w:r w:rsidRPr="00AF5C4D">
        <w:rPr>
          <w:rFonts w:ascii="Arial" w:hAnsi="Arial" w:cs="Arial"/>
          <w:b/>
          <w:sz w:val="20"/>
        </w:rPr>
        <w:t>International Journal of Arts and Commerce</w:t>
      </w:r>
      <w:r w:rsidRPr="00AF5C4D">
        <w:rPr>
          <w:rFonts w:ascii="Arial" w:hAnsi="Arial" w:cs="Arial"/>
          <w:sz w:val="20"/>
        </w:rPr>
        <w:t xml:space="preserve">, Vol. 6, No. 6, August 2017, pp: 63-71, ISSN 1929-7106, published by: (CEK), The Centre for Enhancing Knowledge, UK. </w:t>
      </w:r>
      <w:hyperlink r:id="rId3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http://www.ijac.org.uk/images/frontImages/gallery/Vol._6_No._6/6._63</w:t>
        </w:r>
      </w:hyperlink>
      <w:hyperlink r:id="rId35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36">
        <w:r w:rsidRPr="00AF5C4D">
          <w:rPr>
            <w:rFonts w:ascii="Arial" w:hAnsi="Arial" w:cs="Arial"/>
            <w:color w:val="0000FF"/>
            <w:sz w:val="20"/>
            <w:u w:val="single" w:color="0000FF"/>
          </w:rPr>
          <w:t>71.pdf</w:t>
        </w:r>
      </w:hyperlink>
      <w:hyperlink r:id="rId37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38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“Contribution of ‘Peace and Welfare’ in European Union’s Balkans Expansion and Balkan Countries”,</w:t>
      </w:r>
      <w:r w:rsidRPr="00AF5C4D">
        <w:rPr>
          <w:rFonts w:ascii="Arial" w:hAnsi="Arial" w:cs="Arial"/>
          <w:sz w:val="20"/>
        </w:rPr>
        <w:t xml:space="preserve"> </w:t>
      </w:r>
      <w:r w:rsidRPr="00AF5C4D">
        <w:rPr>
          <w:rFonts w:ascii="Arial" w:hAnsi="Arial" w:cs="Arial"/>
          <w:b/>
          <w:sz w:val="20"/>
        </w:rPr>
        <w:t>Balkan and Near Eastern Journal of Social Sciences</w:t>
      </w:r>
      <w:r w:rsidRPr="00AF5C4D">
        <w:rPr>
          <w:rFonts w:ascii="Arial" w:hAnsi="Arial" w:cs="Arial"/>
          <w:sz w:val="20"/>
        </w:rPr>
        <w:t xml:space="preserve">, BNEJSS 2017 (03) Special Issue, pp: 28-36. </w:t>
      </w:r>
      <w:hyperlink r:id="rId38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http://www.ibaness.org/bnejss/2017_03_special_issue/04_Ozgoker_and_Bati.pdf</w:t>
        </w:r>
      </w:hyperlink>
      <w:hyperlink r:id="rId39">
        <w:r w:rsidRPr="00AF5C4D">
          <w:rPr>
            <w:rFonts w:ascii="Arial" w:hAnsi="Arial" w:cs="Arial"/>
            <w:sz w:val="20"/>
          </w:rPr>
          <w:t>,</w:t>
        </w:r>
      </w:hyperlink>
      <w:r w:rsidRPr="00AF5C4D">
        <w:rPr>
          <w:rFonts w:ascii="Arial" w:hAnsi="Arial" w:cs="Arial"/>
          <w:sz w:val="20"/>
        </w:rPr>
        <w:t xml:space="preserve"> </w:t>
      </w:r>
      <w:hyperlink r:id="rId40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http://www.ibaness.org/bnejss</w:t>
        </w:r>
      </w:hyperlink>
      <w:hyperlink r:id="rId41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2">
        <w:r w:rsidRPr="00AF5C4D">
          <w:rPr>
            <w:rFonts w:ascii="Arial" w:hAnsi="Arial" w:cs="Arial"/>
            <w:color w:val="0000FF"/>
            <w:sz w:val="20"/>
            <w:u w:val="single" w:color="0000FF"/>
          </w:rPr>
          <w:t>archive/2017</w:t>
        </w:r>
      </w:hyperlink>
      <w:hyperlink r:id="rId43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4">
        <w:r w:rsidRPr="00AF5C4D">
          <w:rPr>
            <w:rFonts w:ascii="Arial" w:hAnsi="Arial" w:cs="Arial"/>
            <w:color w:val="0000FF"/>
            <w:sz w:val="20"/>
            <w:u w:val="single" w:color="0000FF"/>
          </w:rPr>
          <w:t>03</w:t>
        </w:r>
      </w:hyperlink>
      <w:hyperlink r:id="rId45">
        <w:r w:rsidRPr="00AF5C4D">
          <w:rPr>
            <w:rFonts w:ascii="Arial" w:hAnsi="Arial" w:cs="Arial"/>
            <w:color w:val="0000FF"/>
            <w:sz w:val="20"/>
            <w:u w:val="single" w:color="0000FF"/>
          </w:rPr>
          <w:t>-</w:t>
        </w:r>
      </w:hyperlink>
      <w:hyperlink r:id="rId46">
        <w:r w:rsidRPr="00AF5C4D">
          <w:rPr>
            <w:rFonts w:ascii="Arial" w:hAnsi="Arial" w:cs="Arial"/>
            <w:color w:val="0000FF"/>
            <w:sz w:val="20"/>
            <w:u w:val="single" w:color="0000FF"/>
          </w:rPr>
          <w:t>si</w:t>
        </w:r>
      </w:hyperlink>
      <w:hyperlink r:id="rId47">
        <w:r w:rsidRPr="00AF5C4D">
          <w:rPr>
            <w:rFonts w:ascii="Arial" w:hAnsi="Arial" w:cs="Arial"/>
            <w:sz w:val="20"/>
          </w:rPr>
          <w:t>.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AF5C4D" w:rsidRPr="00AF5C4D" w:rsidRDefault="00AF5C4D" w:rsidP="00820B31">
      <w:pPr>
        <w:spacing w:after="19" w:line="259" w:lineRule="auto"/>
        <w:ind w:left="709" w:firstLine="60"/>
        <w:jc w:val="left"/>
        <w:rPr>
          <w:rFonts w:ascii="Arial" w:hAnsi="Arial" w:cs="Arial"/>
          <w:sz w:val="20"/>
        </w:rPr>
      </w:pPr>
    </w:p>
    <w:p w:rsidR="00AF5C4D" w:rsidRPr="00AF5C4D" w:rsidRDefault="00AF5C4D" w:rsidP="00820B31">
      <w:pPr>
        <w:pStyle w:val="ListeParagraf"/>
        <w:numPr>
          <w:ilvl w:val="0"/>
          <w:numId w:val="26"/>
        </w:numPr>
        <w:spacing w:after="5" w:line="266" w:lineRule="auto"/>
        <w:ind w:left="709" w:right="293"/>
        <w:jc w:val="left"/>
        <w:rPr>
          <w:rFonts w:ascii="Arial" w:hAnsi="Arial" w:cs="Arial"/>
          <w:sz w:val="20"/>
        </w:rPr>
      </w:pPr>
      <w:r w:rsidRPr="00820B31">
        <w:rPr>
          <w:rFonts w:ascii="Arial" w:hAnsi="Arial" w:cs="Arial"/>
          <w:i/>
          <w:iCs/>
          <w:sz w:val="20"/>
        </w:rPr>
        <w:t>“Relations Between the EU and Turkey after 2016 Turkish Coup D'état Attempt”</w:t>
      </w:r>
      <w:r w:rsidRPr="00AF5C4D">
        <w:rPr>
          <w:rFonts w:ascii="Arial" w:hAnsi="Arial" w:cs="Arial"/>
          <w:sz w:val="20"/>
        </w:rPr>
        <w:t xml:space="preserve">, </w:t>
      </w:r>
      <w:r w:rsidRPr="00AF5C4D">
        <w:rPr>
          <w:rFonts w:ascii="Arial" w:hAnsi="Arial" w:cs="Arial"/>
          <w:b/>
          <w:sz w:val="20"/>
        </w:rPr>
        <w:t>JOURNAL OF INTERNATIONAL RELATIONS &amp; FOREIGN POLICY</w:t>
      </w:r>
      <w:r w:rsidRPr="00AF5C4D">
        <w:rPr>
          <w:rFonts w:ascii="Arial" w:hAnsi="Arial" w:cs="Arial"/>
          <w:sz w:val="20"/>
        </w:rPr>
        <w:t xml:space="preserve">,  Vol. 6, No. 2,  December 2018, pp: 33-41, DOI: 10.15640/jirfp.v6n2a, </w:t>
      </w:r>
      <w:hyperlink r:id="rId48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https://doi.org/10.15640/jirfp.v6n2a3</w:t>
        </w:r>
      </w:hyperlink>
      <w:hyperlink r:id="rId49">
        <w:r w:rsidRPr="00AF5C4D">
          <w:rPr>
            <w:rFonts w:ascii="Arial" w:hAnsi="Arial" w:cs="Arial"/>
            <w:sz w:val="20"/>
          </w:rPr>
          <w:t>,</w:t>
        </w:r>
      </w:hyperlink>
      <w:r w:rsidRPr="00AF5C4D">
        <w:rPr>
          <w:rFonts w:ascii="Arial" w:hAnsi="Arial" w:cs="Arial"/>
          <w:sz w:val="20"/>
        </w:rPr>
        <w:t xml:space="preserve"> ISSN 2333-5866 (Print) 2333-5874 (Online), published by American Research Institute for Policy Development, Washington DC, USA. </w:t>
      </w:r>
      <w:hyperlink r:id="rId50">
        <w:r w:rsidRPr="00AF5C4D">
          <w:rPr>
            <w:rFonts w:ascii="Arial" w:hAnsi="Arial" w:cs="Arial"/>
            <w:color w:val="0000FF"/>
            <w:sz w:val="20"/>
            <w:u w:val="single" w:color="0000FF"/>
          </w:rPr>
          <w:t>http://jirfp.com/journals/jirfp/Vol_6_No_2_December_2018/3.pdf</w:t>
        </w:r>
      </w:hyperlink>
      <w:hyperlink r:id="rId51">
        <w:r w:rsidRPr="00AF5C4D">
          <w:rPr>
            <w:rFonts w:ascii="Arial" w:hAnsi="Arial" w:cs="Arial"/>
            <w:sz w:val="20"/>
          </w:rPr>
          <w:t xml:space="preserve"> </w:t>
        </w:r>
      </w:hyperlink>
      <w:r w:rsidRPr="00AF5C4D">
        <w:rPr>
          <w:rFonts w:ascii="Arial" w:hAnsi="Arial" w:cs="Arial"/>
          <w:sz w:val="20"/>
        </w:rPr>
        <w:t xml:space="preserve"> </w:t>
      </w:r>
    </w:p>
    <w:p w:rsidR="00820AD7" w:rsidRDefault="00820AD7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B11A9" w:rsidRDefault="008B11A9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B11A9" w:rsidRDefault="008B11A9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B11A9" w:rsidRDefault="008B11A9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</w:p>
    <w:p w:rsidR="008B11A9" w:rsidRPr="00122FD4" w:rsidRDefault="00122FD4" w:rsidP="00122FD4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lastRenderedPageBreak/>
        <w:t xml:space="preserve"> </w:t>
      </w:r>
    </w:p>
    <w:p w:rsidR="00820AD7" w:rsidRPr="0088600C" w:rsidRDefault="00820AD7" w:rsidP="00820AD7">
      <w:pPr>
        <w:spacing w:before="240" w:after="120"/>
        <w:rPr>
          <w:rFonts w:ascii="Arial" w:hAnsi="Arial" w:cs="Arial"/>
          <w:b/>
          <w:bCs/>
          <w:sz w:val="20"/>
          <w:u w:val="single"/>
        </w:rPr>
      </w:pPr>
      <w:r w:rsidRPr="0088600C">
        <w:rPr>
          <w:rFonts w:ascii="Arial" w:hAnsi="Arial" w:cs="Arial"/>
          <w:b/>
          <w:bCs/>
          <w:sz w:val="20"/>
          <w:u w:val="single"/>
        </w:rPr>
        <w:t>Books: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“International Political, Military and Economic Organizations”,</w:t>
      </w:r>
      <w:r w:rsidRPr="00793958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Istanbul, December 2006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“The Effect of Globalization on the European Union Common Security and Defence Policy”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Nokta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Kitap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Istanbul, May 200</w:t>
      </w:r>
      <w:r>
        <w:rPr>
          <w:rFonts w:ascii="Arial" w:hAnsi="Arial" w:cs="Arial"/>
          <w:sz w:val="20"/>
        </w:rPr>
        <w:t>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“Scientific Research and Study Practices”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D</w:t>
      </w:r>
      <w:r w:rsidRPr="00793958">
        <w:rPr>
          <w:rFonts w:ascii="Arial" w:hAnsi="Arial" w:cs="Arial"/>
          <w:sz w:val="20"/>
        </w:rPr>
        <w:t>erin</w:t>
      </w:r>
      <w:proofErr w:type="spellEnd"/>
      <w:r w:rsidRPr="00815BC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2007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“Political and Economic Fundamentals of the European Union”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 xml:space="preserve">rion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Is</w:t>
      </w:r>
      <w:r w:rsidRPr="00793958">
        <w:rPr>
          <w:rFonts w:ascii="Arial" w:hAnsi="Arial" w:cs="Arial"/>
          <w:sz w:val="20"/>
        </w:rPr>
        <w:t xml:space="preserve">tanbul, </w:t>
      </w:r>
      <w:r>
        <w:rPr>
          <w:rFonts w:ascii="Arial" w:hAnsi="Arial" w:cs="Arial"/>
          <w:sz w:val="20"/>
        </w:rPr>
        <w:t>J</w:t>
      </w:r>
      <w:r w:rsidRPr="00793958">
        <w:rPr>
          <w:rFonts w:ascii="Arial" w:hAnsi="Arial" w:cs="Arial"/>
          <w:sz w:val="20"/>
        </w:rPr>
        <w:t>anuary 2008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“European Union Competition Law and Policy”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Beta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>ovember 2008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“Global Effects of International Trade and Standardization”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>okta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Kitap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Ja</w:t>
      </w:r>
      <w:r w:rsidRPr="00793958">
        <w:rPr>
          <w:rFonts w:ascii="Arial" w:hAnsi="Arial" w:cs="Arial"/>
          <w:sz w:val="20"/>
        </w:rPr>
        <w:t>nuary 2010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>"European Union and Turkey - EU Relations"</w:t>
      </w:r>
      <w:r>
        <w:rPr>
          <w:rFonts w:ascii="Arial" w:hAnsi="Arial" w:cs="Arial"/>
          <w:sz w:val="20"/>
        </w:rPr>
        <w:t>,</w:t>
      </w:r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Filiz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O</w:t>
      </w:r>
      <w:r w:rsidRPr="00793958">
        <w:rPr>
          <w:rFonts w:ascii="Arial" w:hAnsi="Arial" w:cs="Arial"/>
          <w:sz w:val="20"/>
        </w:rPr>
        <w:t>ctober 2010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815BC6">
        <w:rPr>
          <w:rFonts w:ascii="Arial" w:hAnsi="Arial" w:cs="Arial"/>
          <w:i/>
          <w:iCs/>
          <w:sz w:val="20"/>
        </w:rPr>
        <w:t xml:space="preserve">“European Identity </w:t>
      </w:r>
      <w:r w:rsidR="007D0EC7">
        <w:rPr>
          <w:rFonts w:ascii="Arial" w:hAnsi="Arial" w:cs="Arial"/>
          <w:i/>
          <w:iCs/>
          <w:sz w:val="20"/>
        </w:rPr>
        <w:t>Drafting</w:t>
      </w:r>
      <w:r w:rsidRPr="00815BC6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Kriter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arch 2011.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91683">
        <w:rPr>
          <w:rFonts w:ascii="Arial" w:hAnsi="Arial" w:cs="Arial"/>
          <w:i/>
          <w:iCs/>
          <w:sz w:val="20"/>
        </w:rPr>
        <w:t>“Historical Peninsula of Istanbul Fener-</w:t>
      </w:r>
      <w:proofErr w:type="spellStart"/>
      <w:r w:rsidRPr="00591683">
        <w:rPr>
          <w:rFonts w:ascii="Arial" w:hAnsi="Arial" w:cs="Arial"/>
          <w:i/>
          <w:iCs/>
          <w:sz w:val="20"/>
        </w:rPr>
        <w:t>Balat</w:t>
      </w:r>
      <w:proofErr w:type="spellEnd"/>
      <w:r w:rsidRPr="00591683">
        <w:rPr>
          <w:rFonts w:ascii="Arial" w:hAnsi="Arial" w:cs="Arial"/>
          <w:i/>
          <w:iCs/>
          <w:sz w:val="20"/>
        </w:rPr>
        <w:t>, Culture-Faith and Religion Based Tourism”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</w:t>
      </w:r>
      <w:r w:rsidRPr="00793958">
        <w:rPr>
          <w:rFonts w:ascii="Arial" w:hAnsi="Arial" w:cs="Arial"/>
          <w:sz w:val="20"/>
        </w:rPr>
        <w:t>ündoğan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J</w:t>
      </w:r>
      <w:r w:rsidRPr="00793958">
        <w:rPr>
          <w:rFonts w:ascii="Arial" w:hAnsi="Arial" w:cs="Arial"/>
          <w:sz w:val="20"/>
        </w:rPr>
        <w:t>anuary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r w:rsidRPr="00E1517D">
        <w:rPr>
          <w:rFonts w:ascii="Arial" w:hAnsi="Arial" w:cs="Arial"/>
          <w:i/>
          <w:iCs/>
          <w:sz w:val="20"/>
        </w:rPr>
        <w:t xml:space="preserve">European Identity </w:t>
      </w:r>
      <w:r w:rsidR="00B10E33">
        <w:rPr>
          <w:rFonts w:ascii="Arial" w:hAnsi="Arial" w:cs="Arial"/>
          <w:i/>
          <w:iCs/>
          <w:sz w:val="20"/>
        </w:rPr>
        <w:t>Drafting</w:t>
      </w:r>
      <w:r w:rsidRPr="00E1517D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aradigma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Akademi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2nd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dirne, </w:t>
      </w:r>
      <w:r>
        <w:rPr>
          <w:rFonts w:ascii="Arial" w:hAnsi="Arial" w:cs="Arial"/>
          <w:sz w:val="20"/>
        </w:rPr>
        <w:t>F</w:t>
      </w:r>
      <w:r w:rsidRPr="00793958">
        <w:rPr>
          <w:rFonts w:ascii="Arial" w:hAnsi="Arial" w:cs="Arial"/>
          <w:sz w:val="20"/>
        </w:rPr>
        <w:t>ebruary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E1517D">
        <w:rPr>
          <w:rFonts w:ascii="Arial" w:hAnsi="Arial" w:cs="Arial"/>
          <w:i/>
          <w:iCs/>
          <w:sz w:val="20"/>
        </w:rPr>
        <w:t>"Political and Economic Fundamentals of European Union"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</w:t>
      </w:r>
      <w:r>
        <w:rPr>
          <w:rFonts w:ascii="Arial" w:hAnsi="Arial" w:cs="Arial"/>
          <w:sz w:val="20"/>
        </w:rPr>
        <w:t>ions</w:t>
      </w:r>
      <w:r w:rsidRPr="00793958">
        <w:rPr>
          <w:rFonts w:ascii="Arial" w:hAnsi="Arial" w:cs="Arial"/>
          <w:sz w:val="20"/>
        </w:rPr>
        <w:t xml:space="preserve">, 2nd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>pril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E1517D">
        <w:rPr>
          <w:rFonts w:ascii="Arial" w:hAnsi="Arial" w:cs="Arial"/>
          <w:i/>
          <w:iCs/>
          <w:sz w:val="20"/>
        </w:rPr>
        <w:t>“Analysis of the ’New’ Turkish Foreign Policy”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</w:t>
      </w:r>
      <w:r w:rsidRPr="00793958">
        <w:rPr>
          <w:rFonts w:ascii="Arial" w:hAnsi="Arial" w:cs="Arial"/>
          <w:sz w:val="20"/>
        </w:rPr>
        <w:t>ündoğan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2013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>“Legislation for Consumer and Competition Protection”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REVAK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 TURDER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arch 2016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 xml:space="preserve">“European Identity </w:t>
      </w:r>
      <w:r w:rsidR="007D0EC7">
        <w:rPr>
          <w:rFonts w:ascii="Arial" w:hAnsi="Arial" w:cs="Arial"/>
          <w:i/>
          <w:iCs/>
          <w:sz w:val="20"/>
        </w:rPr>
        <w:t>Drafting</w:t>
      </w:r>
      <w:r w:rsidRPr="00583D78">
        <w:rPr>
          <w:rFonts w:ascii="Arial" w:hAnsi="Arial" w:cs="Arial"/>
          <w:i/>
          <w:iCs/>
          <w:sz w:val="20"/>
        </w:rPr>
        <w:t>”</w:t>
      </w:r>
      <w:r w:rsidRPr="00793958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aradigma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Akademi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R</w:t>
      </w:r>
      <w:r w:rsidRPr="00793958">
        <w:rPr>
          <w:rFonts w:ascii="Arial" w:hAnsi="Arial" w:cs="Arial"/>
          <w:sz w:val="20"/>
        </w:rPr>
        <w:t>evised</w:t>
      </w:r>
      <w:r>
        <w:rPr>
          <w:rFonts w:ascii="Arial" w:hAnsi="Arial" w:cs="Arial"/>
          <w:sz w:val="20"/>
        </w:rPr>
        <w:t xml:space="preserve"> &amp; E</w:t>
      </w:r>
      <w:r w:rsidRPr="00793958">
        <w:rPr>
          <w:rFonts w:ascii="Arial" w:hAnsi="Arial" w:cs="Arial"/>
          <w:sz w:val="20"/>
        </w:rPr>
        <w:t xml:space="preserve">xtended 3rd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proofErr w:type="spellStart"/>
      <w:r>
        <w:rPr>
          <w:rFonts w:ascii="Arial" w:hAnsi="Arial" w:cs="Arial"/>
          <w:sz w:val="20"/>
        </w:rPr>
        <w:t>C</w:t>
      </w:r>
      <w:r w:rsidRPr="00793958">
        <w:rPr>
          <w:rFonts w:ascii="Arial" w:hAnsi="Arial" w:cs="Arial"/>
          <w:sz w:val="20"/>
        </w:rPr>
        <w:t>anakkale</w:t>
      </w:r>
      <w:proofErr w:type="spellEnd"/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</w:t>
      </w:r>
      <w:r w:rsidRPr="00793958">
        <w:rPr>
          <w:rFonts w:ascii="Arial" w:hAnsi="Arial" w:cs="Arial"/>
          <w:sz w:val="20"/>
        </w:rPr>
        <w:t>eptember 2016</w:t>
      </w:r>
      <w:r w:rsidR="00122FD4">
        <w:rPr>
          <w:rFonts w:ascii="Arial" w:hAnsi="Arial" w:cs="Arial"/>
          <w:sz w:val="20"/>
        </w:rPr>
        <w:t xml:space="preserve"> 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83D78">
        <w:rPr>
          <w:rFonts w:ascii="Arial" w:hAnsi="Arial" w:cs="Arial"/>
          <w:i/>
          <w:iCs/>
          <w:sz w:val="20"/>
        </w:rPr>
        <w:t>“Eastern Border of EU: Balkans”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1st </w:t>
      </w:r>
      <w:r>
        <w:rPr>
          <w:rFonts w:ascii="Arial" w:hAnsi="Arial" w:cs="Arial"/>
          <w:sz w:val="20"/>
        </w:rPr>
        <w:t>E</w:t>
      </w:r>
      <w:r w:rsidRPr="00793958">
        <w:rPr>
          <w:rFonts w:ascii="Arial" w:hAnsi="Arial" w:cs="Arial"/>
          <w:sz w:val="20"/>
        </w:rPr>
        <w:t xml:space="preserve">dition,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O</w:t>
      </w:r>
      <w:r w:rsidRPr="00793958">
        <w:rPr>
          <w:rFonts w:ascii="Arial" w:hAnsi="Arial" w:cs="Arial"/>
          <w:sz w:val="20"/>
        </w:rPr>
        <w:t>ctober 2016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793958">
        <w:rPr>
          <w:rFonts w:ascii="Arial" w:hAnsi="Arial" w:cs="Arial"/>
          <w:i/>
          <w:iCs/>
          <w:sz w:val="20"/>
        </w:rPr>
        <w:t>“International Political, Military</w:t>
      </w:r>
      <w:r>
        <w:rPr>
          <w:rFonts w:ascii="Arial" w:hAnsi="Arial" w:cs="Arial"/>
          <w:i/>
          <w:iCs/>
          <w:sz w:val="20"/>
        </w:rPr>
        <w:t xml:space="preserve">, </w:t>
      </w:r>
      <w:r w:rsidRPr="00793958">
        <w:rPr>
          <w:rFonts w:ascii="Arial" w:hAnsi="Arial" w:cs="Arial"/>
          <w:i/>
          <w:iCs/>
          <w:sz w:val="20"/>
        </w:rPr>
        <w:t>Economic</w:t>
      </w:r>
      <w:r>
        <w:rPr>
          <w:rFonts w:ascii="Arial" w:hAnsi="Arial" w:cs="Arial"/>
          <w:i/>
          <w:iCs/>
          <w:sz w:val="20"/>
        </w:rPr>
        <w:t xml:space="preserve"> and Socio-Cultural</w:t>
      </w:r>
      <w:r w:rsidRPr="00793958">
        <w:rPr>
          <w:rFonts w:ascii="Arial" w:hAnsi="Arial" w:cs="Arial"/>
          <w:i/>
          <w:iCs/>
          <w:sz w:val="20"/>
        </w:rPr>
        <w:t xml:space="preserve"> Organizations”,</w:t>
      </w:r>
      <w:r w:rsidRPr="00793958"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>er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ublications, Istanbul</w:t>
      </w:r>
      <w:r>
        <w:rPr>
          <w:rFonts w:ascii="Arial" w:hAnsi="Arial" w:cs="Arial"/>
          <w:sz w:val="20"/>
        </w:rPr>
        <w:t xml:space="preserve">, </w:t>
      </w:r>
      <w:r w:rsidRPr="00793958">
        <w:rPr>
          <w:rFonts w:ascii="Arial" w:hAnsi="Arial" w:cs="Arial"/>
          <w:sz w:val="20"/>
        </w:rPr>
        <w:t>2017</w:t>
      </w:r>
    </w:p>
    <w:p w:rsidR="00820AD7" w:rsidRPr="00793958" w:rsidRDefault="00820AD7" w:rsidP="00820AD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“Dream that turns into Reality with Technology: Direct Democracy”</w:t>
      </w:r>
      <w:r w:rsidRPr="005C7C1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</w:t>
      </w:r>
      <w:r w:rsidRPr="00793958">
        <w:rPr>
          <w:rFonts w:ascii="Arial" w:hAnsi="Arial" w:cs="Arial"/>
          <w:sz w:val="20"/>
        </w:rPr>
        <w:t xml:space="preserve">obel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>ubli</w:t>
      </w:r>
      <w:r>
        <w:rPr>
          <w:rFonts w:ascii="Arial" w:hAnsi="Arial" w:cs="Arial"/>
          <w:sz w:val="20"/>
        </w:rPr>
        <w:t>cations</w:t>
      </w:r>
      <w:r w:rsidRPr="00793958">
        <w:rPr>
          <w:rFonts w:ascii="Arial" w:hAnsi="Arial" w:cs="Arial"/>
          <w:sz w:val="20"/>
        </w:rPr>
        <w:t xml:space="preserve">, </w:t>
      </w:r>
      <w:r w:rsidR="00122FD4">
        <w:rPr>
          <w:rFonts w:ascii="Arial" w:hAnsi="Arial" w:cs="Arial"/>
          <w:sz w:val="20"/>
        </w:rPr>
        <w:t>Ankara</w:t>
      </w:r>
      <w:r w:rsidRPr="00793958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M</w:t>
      </w:r>
      <w:r w:rsidRPr="00793958">
        <w:rPr>
          <w:rFonts w:ascii="Arial" w:hAnsi="Arial" w:cs="Arial"/>
          <w:sz w:val="20"/>
        </w:rPr>
        <w:t>ay 2018</w:t>
      </w:r>
    </w:p>
    <w:p w:rsidR="00820AD7" w:rsidRPr="00122FD4" w:rsidRDefault="00820AD7" w:rsidP="00122FD4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"Development of Western Civilization and Turkey - EU Relations"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Yeni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Yuzyil</w:t>
      </w:r>
      <w:proofErr w:type="spellEnd"/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 xml:space="preserve">stanbul, </w:t>
      </w:r>
      <w:r>
        <w:rPr>
          <w:rFonts w:ascii="Arial" w:hAnsi="Arial" w:cs="Arial"/>
          <w:sz w:val="20"/>
        </w:rPr>
        <w:t>A</w:t>
      </w:r>
      <w:r w:rsidRPr="00793958">
        <w:rPr>
          <w:rFonts w:ascii="Arial" w:hAnsi="Arial" w:cs="Arial"/>
          <w:sz w:val="20"/>
        </w:rPr>
        <w:t>ugust 2018</w:t>
      </w:r>
      <w:r w:rsidR="00122FD4">
        <w:rPr>
          <w:rFonts w:ascii="Arial" w:hAnsi="Arial" w:cs="Arial"/>
          <w:sz w:val="20"/>
        </w:rPr>
        <w:t xml:space="preserve"> </w:t>
      </w:r>
    </w:p>
    <w:p w:rsidR="00AF5C4D" w:rsidRDefault="00820AD7" w:rsidP="00AF5C4D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 w:rsidRPr="005C7C1D">
        <w:rPr>
          <w:rFonts w:ascii="Arial" w:hAnsi="Arial" w:cs="Arial"/>
          <w:i/>
          <w:iCs/>
          <w:sz w:val="20"/>
        </w:rPr>
        <w:t>“International Migration and Refugee Crisis”</w:t>
      </w:r>
      <w:r w:rsidRPr="005C7C1D">
        <w:rPr>
          <w:rFonts w:ascii="Arial" w:hAnsi="Arial" w:cs="Arial"/>
          <w:sz w:val="20"/>
        </w:rPr>
        <w:t>,</w:t>
      </w:r>
      <w:r w:rsidRPr="007939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 w:rsidRPr="00793958"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z w:val="20"/>
        </w:rPr>
        <w:t>P</w:t>
      </w:r>
      <w:r w:rsidRPr="00793958">
        <w:rPr>
          <w:rFonts w:ascii="Arial" w:hAnsi="Arial" w:cs="Arial"/>
          <w:sz w:val="20"/>
        </w:rPr>
        <w:t xml:space="preserve">ublications, </w:t>
      </w:r>
      <w:r>
        <w:rPr>
          <w:rFonts w:ascii="Arial" w:hAnsi="Arial" w:cs="Arial"/>
          <w:sz w:val="20"/>
        </w:rPr>
        <w:t>I</w:t>
      </w:r>
      <w:r w:rsidRPr="00793958">
        <w:rPr>
          <w:rFonts w:ascii="Arial" w:hAnsi="Arial" w:cs="Arial"/>
          <w:sz w:val="20"/>
        </w:rPr>
        <w:t>stanbul, 2019</w:t>
      </w:r>
    </w:p>
    <w:p w:rsidR="0067672D" w:rsidRPr="007822B2" w:rsidRDefault="0067672D" w:rsidP="00122FD4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“</w:t>
      </w:r>
      <w:r w:rsidR="00122FD4">
        <w:rPr>
          <w:rFonts w:ascii="Arial" w:hAnsi="Arial" w:cs="Arial"/>
          <w:i/>
          <w:iCs/>
          <w:sz w:val="20"/>
        </w:rPr>
        <w:t>The Place and Importance of State Aid and Inward Processing Regime in Foreign Trade”</w:t>
      </w:r>
      <w:r w:rsidR="009F33DD">
        <w:rPr>
          <w:rFonts w:ascii="Arial" w:hAnsi="Arial" w:cs="Arial"/>
          <w:i/>
          <w:iCs/>
          <w:sz w:val="20"/>
        </w:rPr>
        <w:t>,</w:t>
      </w:r>
      <w:r w:rsidR="00122FD4" w:rsidRPr="00122FD4">
        <w:t xml:space="preserve"> </w:t>
      </w:r>
      <w:r w:rsidR="00122FD4" w:rsidRPr="00122FD4">
        <w:rPr>
          <w:rFonts w:ascii="Arial" w:hAnsi="Arial" w:cs="Arial"/>
          <w:iCs/>
          <w:sz w:val="20"/>
        </w:rPr>
        <w:t>Nobel Publications,</w:t>
      </w:r>
      <w:r w:rsidR="00122FD4">
        <w:rPr>
          <w:rFonts w:ascii="Arial" w:hAnsi="Arial" w:cs="Arial"/>
          <w:iCs/>
          <w:sz w:val="20"/>
        </w:rPr>
        <w:t xml:space="preserve"> Ankara, M</w:t>
      </w:r>
      <w:r w:rsidR="002C25F6">
        <w:rPr>
          <w:rFonts w:ascii="Arial" w:hAnsi="Arial" w:cs="Arial"/>
          <w:iCs/>
          <w:sz w:val="20"/>
        </w:rPr>
        <w:t>ay 2020</w:t>
      </w:r>
      <w:r w:rsidR="00122FD4">
        <w:rPr>
          <w:rFonts w:ascii="Arial" w:hAnsi="Arial" w:cs="Arial"/>
          <w:iCs/>
          <w:sz w:val="20"/>
        </w:rPr>
        <w:t>.</w:t>
      </w:r>
    </w:p>
    <w:p w:rsidR="007822B2" w:rsidRPr="00DA36C7" w:rsidRDefault="007822B2" w:rsidP="00DA36C7">
      <w:pPr>
        <w:pStyle w:val="ListeParagraf"/>
        <w:numPr>
          <w:ilvl w:val="0"/>
          <w:numId w:val="20"/>
        </w:numPr>
        <w:spacing w:before="240" w:after="120" w:line="36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>“</w:t>
      </w:r>
      <w:r w:rsidRPr="00D66948">
        <w:rPr>
          <w:rFonts w:ascii="Arial" w:hAnsi="Arial" w:cs="Arial"/>
          <w:i/>
          <w:iCs/>
          <w:sz w:val="20"/>
        </w:rPr>
        <w:t xml:space="preserve">European Security and </w:t>
      </w:r>
      <w:proofErr w:type="spellStart"/>
      <w:r w:rsidRPr="00D66948">
        <w:rPr>
          <w:rFonts w:ascii="Arial" w:hAnsi="Arial" w:cs="Arial"/>
          <w:i/>
          <w:iCs/>
          <w:sz w:val="20"/>
        </w:rPr>
        <w:t>Defense</w:t>
      </w:r>
      <w:proofErr w:type="spellEnd"/>
      <w:r w:rsidRPr="00D66948">
        <w:rPr>
          <w:rFonts w:ascii="Arial" w:hAnsi="Arial" w:cs="Arial"/>
          <w:i/>
          <w:iCs/>
          <w:sz w:val="20"/>
        </w:rPr>
        <w:t xml:space="preserve"> Policies</w:t>
      </w:r>
      <w:r w:rsidRPr="007822B2">
        <w:rPr>
          <w:rFonts w:ascii="Arial" w:hAnsi="Arial" w:cs="Arial"/>
          <w:iCs/>
          <w:sz w:val="20"/>
        </w:rPr>
        <w:t>”,</w:t>
      </w:r>
      <w:r w:rsidR="00C94615">
        <w:rPr>
          <w:rFonts w:ascii="Arial" w:hAnsi="Arial" w:cs="Arial"/>
          <w:iCs/>
          <w:sz w:val="20"/>
        </w:rPr>
        <w:t xml:space="preserve"> </w:t>
      </w:r>
      <w:r w:rsidR="00C94615" w:rsidRPr="00C94615">
        <w:rPr>
          <w:rFonts w:ascii="Arial" w:hAnsi="Arial" w:cs="Arial"/>
          <w:iCs/>
          <w:sz w:val="20"/>
        </w:rPr>
        <w:t>Nobel</w:t>
      </w:r>
      <w:r w:rsidR="00DA36C7">
        <w:rPr>
          <w:rFonts w:ascii="Arial" w:hAnsi="Arial" w:cs="Arial"/>
          <w:iCs/>
          <w:sz w:val="20"/>
        </w:rPr>
        <w:t xml:space="preserve"> Academic </w:t>
      </w:r>
      <w:r w:rsidR="00C94615" w:rsidRPr="00DA36C7">
        <w:rPr>
          <w:rFonts w:ascii="Arial" w:hAnsi="Arial" w:cs="Arial"/>
          <w:iCs/>
          <w:sz w:val="20"/>
        </w:rPr>
        <w:t>Publications, Ankara, July 2020.</w:t>
      </w:r>
    </w:p>
    <w:sectPr w:rsidR="007822B2" w:rsidRPr="00DA36C7" w:rsidSect="004854C6">
      <w:pgSz w:w="16840" w:h="11907" w:orient="landscape" w:code="9"/>
      <w:pgMar w:top="-927" w:right="1134" w:bottom="1418" w:left="1985" w:header="278" w:footer="499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95" w:rsidRDefault="00A76495">
      <w:r>
        <w:separator/>
      </w:r>
    </w:p>
  </w:endnote>
  <w:endnote w:type="continuationSeparator" w:id="0">
    <w:p w:rsidR="00A76495" w:rsidRDefault="00A7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Pr="0050531B" w:rsidRDefault="00614159" w:rsidP="0050531B">
    <w:pPr>
      <w:pStyle w:val="AltBilgi"/>
      <w:rPr>
        <w:sz w:val="18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Pr="00BA321A" w:rsidRDefault="00614159" w:rsidP="00BA321A">
    <w:pPr>
      <w:pStyle w:val="AltBilgi"/>
      <w:tabs>
        <w:tab w:val="center" w:pos="4111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95" w:rsidRDefault="00A76495">
      <w:r>
        <w:separator/>
      </w:r>
    </w:p>
  </w:footnote>
  <w:footnote w:type="continuationSeparator" w:id="0">
    <w:p w:rsidR="00A76495" w:rsidRDefault="00A7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59" w:rsidRDefault="00614159">
    <w:pPr>
      <w:pStyle w:val="stBilgi"/>
      <w:jc w:val="center"/>
      <w:rPr>
        <w:rFonts w:ascii="Arial" w:hAnsi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12F" w:rsidRDefault="006C11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 w15:restartNumberingAfterBreak="0">
    <w:nsid w:val="085E22A5"/>
    <w:multiLevelType w:val="hybridMultilevel"/>
    <w:tmpl w:val="B122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804"/>
    <w:multiLevelType w:val="hybridMultilevel"/>
    <w:tmpl w:val="781C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DC001E"/>
    <w:multiLevelType w:val="hybridMultilevel"/>
    <w:tmpl w:val="591E52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29017F"/>
    <w:multiLevelType w:val="hybridMultilevel"/>
    <w:tmpl w:val="5902FE50"/>
    <w:lvl w:ilvl="0" w:tplc="FBEE71F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B0707"/>
      </w:rPr>
    </w:lvl>
    <w:lvl w:ilvl="1" w:tplc="960CB960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 w15:restartNumberingAfterBreak="0">
    <w:nsid w:val="48134135"/>
    <w:multiLevelType w:val="hybridMultilevel"/>
    <w:tmpl w:val="9B60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D69E2"/>
    <w:multiLevelType w:val="hybridMultilevel"/>
    <w:tmpl w:val="59929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A7B4BF1"/>
    <w:multiLevelType w:val="multilevel"/>
    <w:tmpl w:val="E9AC3122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C9245C7"/>
    <w:multiLevelType w:val="multilevel"/>
    <w:tmpl w:val="2BFA7C5A"/>
    <w:lvl w:ilvl="0">
      <w:start w:val="6"/>
      <w:numFmt w:val="decimal"/>
      <w:lvlText w:val="%1."/>
      <w:lvlJc w:val="left"/>
      <w:pPr>
        <w:ind w:left="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13"/>
  </w:num>
  <w:num w:numId="8">
    <w:abstractNumId w:val="21"/>
  </w:num>
  <w:num w:numId="9">
    <w:abstractNumId w:val="24"/>
  </w:num>
  <w:num w:numId="10">
    <w:abstractNumId w:val="10"/>
  </w:num>
  <w:num w:numId="11">
    <w:abstractNumId w:val="20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11"/>
  </w:num>
  <w:num w:numId="17">
    <w:abstractNumId w:val="5"/>
  </w:num>
  <w:num w:numId="18">
    <w:abstractNumId w:val="8"/>
  </w:num>
  <w:num w:numId="19">
    <w:abstractNumId w:val="25"/>
  </w:num>
  <w:num w:numId="20">
    <w:abstractNumId w:val="16"/>
  </w:num>
  <w:num w:numId="21">
    <w:abstractNumId w:val="12"/>
  </w:num>
  <w:num w:numId="22">
    <w:abstractNumId w:val="4"/>
  </w:num>
  <w:num w:numId="23">
    <w:abstractNumId w:val="3"/>
  </w:num>
  <w:num w:numId="24">
    <w:abstractNumId w:val="17"/>
  </w:num>
  <w:num w:numId="25">
    <w:abstractNumId w:val="26"/>
  </w:num>
  <w:num w:numId="26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BE16C8"/>
    <w:rsid w:val="00013DCE"/>
    <w:rsid w:val="00021B2A"/>
    <w:rsid w:val="00045BB6"/>
    <w:rsid w:val="00087EE4"/>
    <w:rsid w:val="000934A6"/>
    <w:rsid w:val="000A487D"/>
    <w:rsid w:val="000A6EC6"/>
    <w:rsid w:val="000C16E4"/>
    <w:rsid w:val="00114CDB"/>
    <w:rsid w:val="00122FD4"/>
    <w:rsid w:val="001270E3"/>
    <w:rsid w:val="0013371F"/>
    <w:rsid w:val="001346EA"/>
    <w:rsid w:val="00146143"/>
    <w:rsid w:val="001747E3"/>
    <w:rsid w:val="00192A08"/>
    <w:rsid w:val="001940A3"/>
    <w:rsid w:val="001A33C7"/>
    <w:rsid w:val="002A41ED"/>
    <w:rsid w:val="002B3B4F"/>
    <w:rsid w:val="002C25F6"/>
    <w:rsid w:val="002D6C19"/>
    <w:rsid w:val="002E17A2"/>
    <w:rsid w:val="002F54EB"/>
    <w:rsid w:val="00312EA2"/>
    <w:rsid w:val="003314F2"/>
    <w:rsid w:val="00331DB5"/>
    <w:rsid w:val="00333934"/>
    <w:rsid w:val="00353FBA"/>
    <w:rsid w:val="0037663B"/>
    <w:rsid w:val="00380A4E"/>
    <w:rsid w:val="003931E5"/>
    <w:rsid w:val="00394DCD"/>
    <w:rsid w:val="003966D3"/>
    <w:rsid w:val="003D2E9F"/>
    <w:rsid w:val="003E2107"/>
    <w:rsid w:val="003F39DB"/>
    <w:rsid w:val="00436C78"/>
    <w:rsid w:val="00466C1A"/>
    <w:rsid w:val="004854C6"/>
    <w:rsid w:val="004A2D35"/>
    <w:rsid w:val="0050531B"/>
    <w:rsid w:val="005311C4"/>
    <w:rsid w:val="00553ADA"/>
    <w:rsid w:val="005622B8"/>
    <w:rsid w:val="00564E6C"/>
    <w:rsid w:val="00567F37"/>
    <w:rsid w:val="00577665"/>
    <w:rsid w:val="00583D78"/>
    <w:rsid w:val="00585FF2"/>
    <w:rsid w:val="00591683"/>
    <w:rsid w:val="005C7C1D"/>
    <w:rsid w:val="005E2706"/>
    <w:rsid w:val="00612656"/>
    <w:rsid w:val="00614159"/>
    <w:rsid w:val="00614CE9"/>
    <w:rsid w:val="00623974"/>
    <w:rsid w:val="006244A8"/>
    <w:rsid w:val="006619B9"/>
    <w:rsid w:val="00670399"/>
    <w:rsid w:val="0067672D"/>
    <w:rsid w:val="00683575"/>
    <w:rsid w:val="00683E52"/>
    <w:rsid w:val="006C112F"/>
    <w:rsid w:val="006C462B"/>
    <w:rsid w:val="006C4F55"/>
    <w:rsid w:val="006D13C1"/>
    <w:rsid w:val="006E1420"/>
    <w:rsid w:val="006E49F1"/>
    <w:rsid w:val="00702D38"/>
    <w:rsid w:val="00706D9E"/>
    <w:rsid w:val="007300CD"/>
    <w:rsid w:val="00752456"/>
    <w:rsid w:val="007767DF"/>
    <w:rsid w:val="007822B2"/>
    <w:rsid w:val="007934E6"/>
    <w:rsid w:val="00793958"/>
    <w:rsid w:val="007B3826"/>
    <w:rsid w:val="007C620C"/>
    <w:rsid w:val="007D0EC7"/>
    <w:rsid w:val="007D1399"/>
    <w:rsid w:val="007F3124"/>
    <w:rsid w:val="00801D4F"/>
    <w:rsid w:val="00812208"/>
    <w:rsid w:val="00815BC6"/>
    <w:rsid w:val="00820AD7"/>
    <w:rsid w:val="00820B31"/>
    <w:rsid w:val="00833C78"/>
    <w:rsid w:val="00885552"/>
    <w:rsid w:val="0088600C"/>
    <w:rsid w:val="0088621F"/>
    <w:rsid w:val="00892B5B"/>
    <w:rsid w:val="00897014"/>
    <w:rsid w:val="008B11A9"/>
    <w:rsid w:val="008C7EB1"/>
    <w:rsid w:val="008F196B"/>
    <w:rsid w:val="008F4FBC"/>
    <w:rsid w:val="008F5BA7"/>
    <w:rsid w:val="00905740"/>
    <w:rsid w:val="009240BB"/>
    <w:rsid w:val="00957DAE"/>
    <w:rsid w:val="0096175E"/>
    <w:rsid w:val="009621FF"/>
    <w:rsid w:val="0096455D"/>
    <w:rsid w:val="00965645"/>
    <w:rsid w:val="009A3FD0"/>
    <w:rsid w:val="009A406A"/>
    <w:rsid w:val="009C3F2C"/>
    <w:rsid w:val="009D6774"/>
    <w:rsid w:val="009E111B"/>
    <w:rsid w:val="009E32E4"/>
    <w:rsid w:val="009F33DD"/>
    <w:rsid w:val="009F5C1A"/>
    <w:rsid w:val="00A00F07"/>
    <w:rsid w:val="00A137C5"/>
    <w:rsid w:val="00A152A2"/>
    <w:rsid w:val="00A5400B"/>
    <w:rsid w:val="00A76495"/>
    <w:rsid w:val="00A872F1"/>
    <w:rsid w:val="00A94156"/>
    <w:rsid w:val="00AC6462"/>
    <w:rsid w:val="00AD7BF5"/>
    <w:rsid w:val="00AE2E9F"/>
    <w:rsid w:val="00AF5C4D"/>
    <w:rsid w:val="00B10E33"/>
    <w:rsid w:val="00B20A1A"/>
    <w:rsid w:val="00B82FC2"/>
    <w:rsid w:val="00BA321A"/>
    <w:rsid w:val="00BB34CA"/>
    <w:rsid w:val="00BE16C8"/>
    <w:rsid w:val="00C22551"/>
    <w:rsid w:val="00C2761A"/>
    <w:rsid w:val="00C462B3"/>
    <w:rsid w:val="00C67F01"/>
    <w:rsid w:val="00C74748"/>
    <w:rsid w:val="00C75135"/>
    <w:rsid w:val="00C85EC3"/>
    <w:rsid w:val="00C94615"/>
    <w:rsid w:val="00CA6CF4"/>
    <w:rsid w:val="00CA78C2"/>
    <w:rsid w:val="00CC0510"/>
    <w:rsid w:val="00CD06E4"/>
    <w:rsid w:val="00D06448"/>
    <w:rsid w:val="00D66948"/>
    <w:rsid w:val="00D6779E"/>
    <w:rsid w:val="00D87849"/>
    <w:rsid w:val="00D93C93"/>
    <w:rsid w:val="00DA36C7"/>
    <w:rsid w:val="00DA6241"/>
    <w:rsid w:val="00DC27ED"/>
    <w:rsid w:val="00DD50BA"/>
    <w:rsid w:val="00DD5CDD"/>
    <w:rsid w:val="00DE023D"/>
    <w:rsid w:val="00E1517D"/>
    <w:rsid w:val="00E31E29"/>
    <w:rsid w:val="00E543A8"/>
    <w:rsid w:val="00E56357"/>
    <w:rsid w:val="00E62825"/>
    <w:rsid w:val="00E7275B"/>
    <w:rsid w:val="00E73D25"/>
    <w:rsid w:val="00EB550C"/>
    <w:rsid w:val="00EF782B"/>
    <w:rsid w:val="00F06AD5"/>
    <w:rsid w:val="00F321DE"/>
    <w:rsid w:val="00F4225B"/>
    <w:rsid w:val="00F661C9"/>
    <w:rsid w:val="00F77867"/>
    <w:rsid w:val="00FC2A8A"/>
    <w:rsid w:val="00FE2400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983C29-55A8-9341-911F-FADDFB18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Balk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Balk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Balk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semiHidden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rsid w:val="00553ADA"/>
    <w:pPr>
      <w:numPr>
        <w:numId w:val="5"/>
      </w:numPr>
    </w:pPr>
    <w:rPr>
      <w:lang w:eastAsia="en-US"/>
    </w:rPr>
  </w:style>
  <w:style w:type="paragraph" w:styleId="ListeMaddemi2">
    <w:name w:val="List Bullet 2"/>
    <w:basedOn w:val="Text2"/>
    <w:rsid w:val="00553ADA"/>
    <w:pPr>
      <w:numPr>
        <w:numId w:val="7"/>
      </w:numPr>
      <w:tabs>
        <w:tab w:val="clear" w:pos="2161"/>
      </w:tabs>
    </w:pPr>
    <w:rPr>
      <w:lang w:eastAsia="en-US"/>
    </w:rPr>
  </w:style>
  <w:style w:type="paragraph" w:styleId="ListeMaddemi3">
    <w:name w:val="List Bullet 3"/>
    <w:basedOn w:val="Text3"/>
    <w:rsid w:val="00553ADA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eMaddemi4">
    <w:name w:val="List Bullet 4"/>
    <w:basedOn w:val="Text4"/>
    <w:rsid w:val="00553ADA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eMaddemi5">
    <w:name w:val="List Bullet 5"/>
    <w:basedOn w:val="Normal"/>
    <w:autoRedefine/>
    <w:pPr>
      <w:numPr>
        <w:numId w:val="2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rsid w:val="00553ADA"/>
    <w:pPr>
      <w:numPr>
        <w:numId w:val="15"/>
      </w:numPr>
    </w:pPr>
    <w:rPr>
      <w:lang w:eastAsia="en-US"/>
    </w:rPr>
  </w:style>
  <w:style w:type="paragraph" w:styleId="ListeNumaras2">
    <w:name w:val="List Number 2"/>
    <w:basedOn w:val="Text2"/>
    <w:rsid w:val="00553ADA"/>
    <w:pPr>
      <w:numPr>
        <w:numId w:val="17"/>
      </w:numPr>
      <w:tabs>
        <w:tab w:val="clear" w:pos="2161"/>
      </w:tabs>
    </w:pPr>
    <w:rPr>
      <w:lang w:eastAsia="en-US"/>
    </w:rPr>
  </w:style>
  <w:style w:type="paragraph" w:styleId="ListeNumaras3">
    <w:name w:val="List Number 3"/>
    <w:basedOn w:val="Text3"/>
    <w:rsid w:val="00553ADA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eNumaras4">
    <w:name w:val="List Number 4"/>
    <w:basedOn w:val="Text4"/>
    <w:rsid w:val="00553ADA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eNumaras5">
    <w:name w:val="List Number 5"/>
    <w:basedOn w:val="Normal"/>
    <w:pPr>
      <w:numPr>
        <w:numId w:val="3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pPr>
      <w:ind w:left="720"/>
    </w:p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autoRedefine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2">
    <w:name w:val="toc 2"/>
    <w:basedOn w:val="Normal"/>
    <w:next w:val="Normal"/>
    <w:autoRedefine/>
    <w:semiHidden/>
    <w:pPr>
      <w:keepLines/>
      <w:tabs>
        <w:tab w:val="right" w:leader="dot" w:pos="8640"/>
      </w:tabs>
      <w:ind w:left="1077" w:right="720" w:hanging="595"/>
    </w:pPr>
  </w:style>
  <w:style w:type="paragraph" w:styleId="T3">
    <w:name w:val="toc 3"/>
    <w:basedOn w:val="Normal"/>
    <w:next w:val="Normal"/>
    <w:autoRedefine/>
    <w:semiHidden/>
    <w:pPr>
      <w:keepLines/>
      <w:tabs>
        <w:tab w:val="right" w:leader="dot" w:pos="8640"/>
      </w:tabs>
      <w:ind w:left="1916" w:right="720" w:hanging="839"/>
    </w:pPr>
  </w:style>
  <w:style w:type="paragraph" w:styleId="T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5">
    <w:name w:val="toc 5"/>
    <w:basedOn w:val="Normal"/>
    <w:next w:val="Normal"/>
    <w:semiHidden/>
    <w:rsid w:val="00553ADA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DipnotBavurusu">
    <w:name w:val="footnote reference"/>
    <w:basedOn w:val="VarsaylanParagrafYazTipi"/>
    <w:semiHidden/>
    <w:rPr>
      <w:rFonts w:ascii="TimesNewRomanPS" w:hAnsi="TimesNewRomanPS"/>
      <w:position w:val="6"/>
      <w:sz w:val="16"/>
    </w:rPr>
  </w:style>
  <w:style w:type="character" w:styleId="SayfaNumaras">
    <w:name w:val="page number"/>
    <w:basedOn w:val="VarsaylanParagrafYazTipi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Balk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53ADA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553ADA"/>
    <w:pPr>
      <w:numPr>
        <w:numId w:val="6"/>
      </w:numPr>
    </w:pPr>
    <w:rPr>
      <w:lang w:eastAsia="en-US"/>
    </w:rPr>
  </w:style>
  <w:style w:type="paragraph" w:customStyle="1" w:styleId="ListDash">
    <w:name w:val="List Dash"/>
    <w:basedOn w:val="Normal"/>
    <w:rsid w:val="00553ADA"/>
    <w:pPr>
      <w:numPr>
        <w:numId w:val="10"/>
      </w:numPr>
    </w:pPr>
    <w:rPr>
      <w:lang w:eastAsia="en-US"/>
    </w:rPr>
  </w:style>
  <w:style w:type="paragraph" w:customStyle="1" w:styleId="ListDash1">
    <w:name w:val="List Dash 1"/>
    <w:basedOn w:val="Text1"/>
    <w:rsid w:val="00553ADA"/>
    <w:pPr>
      <w:numPr>
        <w:numId w:val="11"/>
      </w:numPr>
    </w:pPr>
    <w:rPr>
      <w:lang w:eastAsia="en-US"/>
    </w:rPr>
  </w:style>
  <w:style w:type="paragraph" w:customStyle="1" w:styleId="ListDash2">
    <w:name w:val="List Dash 2"/>
    <w:basedOn w:val="Text2"/>
    <w:rsid w:val="00553ADA"/>
    <w:pPr>
      <w:numPr>
        <w:numId w:val="12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553ADA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553ADA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553ADA"/>
    <w:pPr>
      <w:numPr>
        <w:numId w:val="16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553ADA"/>
    <w:pPr>
      <w:numPr>
        <w:ilvl w:val="1"/>
        <w:numId w:val="15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553ADA"/>
    <w:pPr>
      <w:numPr>
        <w:ilvl w:val="1"/>
        <w:numId w:val="16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553ADA"/>
    <w:pPr>
      <w:numPr>
        <w:ilvl w:val="1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553ADA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553ADA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553ADA"/>
    <w:pPr>
      <w:numPr>
        <w:ilvl w:val="2"/>
        <w:numId w:val="15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553ADA"/>
    <w:pPr>
      <w:numPr>
        <w:ilvl w:val="2"/>
        <w:numId w:val="16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553ADA"/>
    <w:pPr>
      <w:numPr>
        <w:ilvl w:val="2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553ADA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553ADA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553ADA"/>
    <w:pPr>
      <w:numPr>
        <w:ilvl w:val="3"/>
        <w:numId w:val="15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553ADA"/>
    <w:pPr>
      <w:numPr>
        <w:ilvl w:val="3"/>
        <w:numId w:val="16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553ADA"/>
    <w:pPr>
      <w:numPr>
        <w:ilvl w:val="3"/>
        <w:numId w:val="17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553ADA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553ADA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styleId="TBal">
    <w:name w:val="TOC Heading"/>
    <w:basedOn w:val="Normal"/>
    <w:next w:val="Normal"/>
    <w:qFormat/>
    <w:rsid w:val="00553ADA"/>
    <w:pPr>
      <w:keepNext/>
      <w:spacing w:before="240"/>
      <w:jc w:val="center"/>
    </w:pPr>
    <w:rPr>
      <w:b/>
      <w:lang w:eastAsia="en-US"/>
    </w:rPr>
  </w:style>
  <w:style w:type="paragraph" w:styleId="ListeParagraf">
    <w:name w:val="List Paragraph"/>
    <w:basedOn w:val="Normal"/>
    <w:uiPriority w:val="34"/>
    <w:qFormat/>
    <w:rsid w:val="002B3B4F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50531B"/>
    <w:rPr>
      <w:rFonts w:ascii="Arial" w:hAnsi="Arial"/>
      <w:sz w:val="16"/>
      <w:lang w:val="en-GB" w:eastAsia="en-GB"/>
    </w:rPr>
  </w:style>
  <w:style w:type="paragraph" w:styleId="BalonMetni">
    <w:name w:val="Balloon Text"/>
    <w:basedOn w:val="Normal"/>
    <w:link w:val="BalonMetniChar"/>
    <w:rsid w:val="007B3826"/>
    <w:pPr>
      <w:spacing w:after="0"/>
    </w:pPr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B3826"/>
    <w:rPr>
      <w:sz w:val="18"/>
      <w:szCs w:val="18"/>
      <w:lang w:val="en-GB" w:eastAsia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37663B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jirfp.com/vol-5-no-1-june-2017-abstract-5-jirfp" TargetMode="External"/><Relationship Id="rId26" Type="http://schemas.openxmlformats.org/officeDocument/2006/relationships/hyperlink" Target="http://jirfp.com/vol-5-no-1-june-2017-abstract-5-jirfp" TargetMode="External"/><Relationship Id="rId39" Type="http://schemas.openxmlformats.org/officeDocument/2006/relationships/hyperlink" Target="http://www.ibaness.org/bnejss/2017_03_special_issue/04_Ozgoker_and_Bati.pdf" TargetMode="External"/><Relationship Id="rId21" Type="http://schemas.openxmlformats.org/officeDocument/2006/relationships/hyperlink" Target="http://jirfp.com/vol-5-no-1-june-2017-abstract-5-jirfp" TargetMode="External"/><Relationship Id="rId34" Type="http://schemas.openxmlformats.org/officeDocument/2006/relationships/hyperlink" Target="http://www.ijac.org.uk/images/frontImages/gallery/Vol._6_No._6/6._63-71.pdf" TargetMode="External"/><Relationship Id="rId42" Type="http://schemas.openxmlformats.org/officeDocument/2006/relationships/hyperlink" Target="http://www.ibaness.org/bnejss-archive/2017-03-si" TargetMode="External"/><Relationship Id="rId47" Type="http://schemas.openxmlformats.org/officeDocument/2006/relationships/hyperlink" Target="http://www.ibaness.org/bnejss-archive/2017-03-si" TargetMode="External"/><Relationship Id="rId50" Type="http://schemas.openxmlformats.org/officeDocument/2006/relationships/hyperlink" Target="http://jirfp.com/journals/jirfp/Vol_6_No_2_December_2018/3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jirfp.com/vol-5-no-1-june-2017-abstract-5-jirfp" TargetMode="External"/><Relationship Id="rId29" Type="http://schemas.openxmlformats.org/officeDocument/2006/relationships/hyperlink" Target="http://jirfp.com/vol-5-no-1-june-2017-abstract-5-jirfp" TargetMode="External"/><Relationship Id="rId11" Type="http://schemas.openxmlformats.org/officeDocument/2006/relationships/footer" Target="footer2.xml"/><Relationship Id="rId24" Type="http://schemas.openxmlformats.org/officeDocument/2006/relationships/hyperlink" Target="http://jirfp.com/vol-5-no-1-june-2017-abstract-5-jirfp" TargetMode="External"/><Relationship Id="rId32" Type="http://schemas.openxmlformats.org/officeDocument/2006/relationships/hyperlink" Target="http://jirfp.com/vol-5-no-1-june-2017-abstract-5-jirfp" TargetMode="External"/><Relationship Id="rId37" Type="http://schemas.openxmlformats.org/officeDocument/2006/relationships/hyperlink" Target="http://www.ijac.org.uk/images/frontImages/gallery/Vol._6_No._6/6._63-71.pdf" TargetMode="External"/><Relationship Id="rId40" Type="http://schemas.openxmlformats.org/officeDocument/2006/relationships/hyperlink" Target="http://www.ibaness.org/bnejss-archive/2017-03-si" TargetMode="External"/><Relationship Id="rId45" Type="http://schemas.openxmlformats.org/officeDocument/2006/relationships/hyperlink" Target="http://www.ibaness.org/bnejss-archive/2017-03-si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yperlink" Target="http://jirfp.com/vol-5-no-1-june-2017-abstract-5-jirfp" TargetMode="External"/><Relationship Id="rId31" Type="http://schemas.openxmlformats.org/officeDocument/2006/relationships/hyperlink" Target="http://jirfp.com/vol-5-no-1-june-2017-abstract-5-jirfp" TargetMode="External"/><Relationship Id="rId44" Type="http://schemas.openxmlformats.org/officeDocument/2006/relationships/hyperlink" Target="http://www.ibaness.org/bnejss-archive/2017-03-s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ebmail.arel.edu.tr/service/home/~/?auth=co&amp;loc=tr&amp;id=56726&amp;part=2" TargetMode="External"/><Relationship Id="rId22" Type="http://schemas.openxmlformats.org/officeDocument/2006/relationships/hyperlink" Target="http://jirfp.com/vol-5-no-1-june-2017-abstract-5-jirfp" TargetMode="External"/><Relationship Id="rId27" Type="http://schemas.openxmlformats.org/officeDocument/2006/relationships/hyperlink" Target="http://jirfp.com/vol-5-no-1-june-2017-abstract-5-jirfp" TargetMode="External"/><Relationship Id="rId30" Type="http://schemas.openxmlformats.org/officeDocument/2006/relationships/hyperlink" Target="http://jirfp.com/vol-5-no-1-june-2017-abstract-5-jirfp" TargetMode="External"/><Relationship Id="rId35" Type="http://schemas.openxmlformats.org/officeDocument/2006/relationships/hyperlink" Target="http://www.ijac.org.uk/images/frontImages/gallery/Vol._6_No._6/6._63-71.pdf" TargetMode="External"/><Relationship Id="rId43" Type="http://schemas.openxmlformats.org/officeDocument/2006/relationships/hyperlink" Target="http://www.ibaness.org/bnejss-archive/2017-03-si" TargetMode="External"/><Relationship Id="rId48" Type="http://schemas.openxmlformats.org/officeDocument/2006/relationships/hyperlink" Target="https://doi.org/10.15640/jirfp.v6n2a3" TargetMode="External"/><Relationship Id="rId8" Type="http://schemas.openxmlformats.org/officeDocument/2006/relationships/header" Target="header1.xml"/><Relationship Id="rId51" Type="http://schemas.openxmlformats.org/officeDocument/2006/relationships/hyperlink" Target="http://jirfp.com/journals/jirfp/Vol_6_No_2_December_2018/3.pdf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jirfp.com/vol-5-no-1-june-2017-abstract-5-jirfp" TargetMode="External"/><Relationship Id="rId25" Type="http://schemas.openxmlformats.org/officeDocument/2006/relationships/hyperlink" Target="http://jirfp.com/vol-5-no-1-june-2017-abstract-5-jirfp" TargetMode="External"/><Relationship Id="rId33" Type="http://schemas.openxmlformats.org/officeDocument/2006/relationships/hyperlink" Target="http://jirfp.com/vol-5-no-1-june-2017-abstract-5-jirfp" TargetMode="External"/><Relationship Id="rId38" Type="http://schemas.openxmlformats.org/officeDocument/2006/relationships/hyperlink" Target="http://www.ibaness.org/bnejss/2017_03_special_issue/04_Ozgoker_and_Bati.pdf" TargetMode="External"/><Relationship Id="rId46" Type="http://schemas.openxmlformats.org/officeDocument/2006/relationships/hyperlink" Target="http://www.ibaness.org/bnejss-archive/2017-03-si" TargetMode="External"/><Relationship Id="rId20" Type="http://schemas.openxmlformats.org/officeDocument/2006/relationships/hyperlink" Target="http://jirfp.com/vol-5-no-1-june-2017-abstract-5-jirfp" TargetMode="External"/><Relationship Id="rId41" Type="http://schemas.openxmlformats.org/officeDocument/2006/relationships/hyperlink" Target="http://www.ibaness.org/bnejss-archive/2017-03-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ebmail.arel.edu.tr/service/home/~/?auth=co&amp;loc=tr&amp;id=56726&amp;part=2" TargetMode="External"/><Relationship Id="rId23" Type="http://schemas.openxmlformats.org/officeDocument/2006/relationships/hyperlink" Target="http://jirfp.com/vol-5-no-1-june-2017-abstract-5-jirfp" TargetMode="External"/><Relationship Id="rId28" Type="http://schemas.openxmlformats.org/officeDocument/2006/relationships/hyperlink" Target="http://jirfp.com/vol-5-no-1-june-2017-abstract-5-jirfp" TargetMode="External"/><Relationship Id="rId36" Type="http://schemas.openxmlformats.org/officeDocument/2006/relationships/hyperlink" Target="http://www.ijac.org.uk/images/frontImages/gallery/Vol._6_No._6/6._63-71.pdf" TargetMode="External"/><Relationship Id="rId49" Type="http://schemas.openxmlformats.org/officeDocument/2006/relationships/hyperlink" Target="https://doi.org/10.15640/jirfp.v6n2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CCC8E8-6DA3-410E-94A2-03CA665A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2524</Words>
  <Characters>14391</Characters>
  <Application>Microsoft Office Word</Application>
  <DocSecurity>0</DocSecurity>
  <Lines>119</Lines>
  <Paragraphs>33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GRANT CONTRACT FOR A DECENTRALISED PROGRAMME :</vt:lpstr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Empati Derneği</dc:creator>
  <cp:keywords>EL3</cp:keywords>
  <cp:lastModifiedBy>Uğur ÖZGÖKER</cp:lastModifiedBy>
  <cp:revision>2</cp:revision>
  <cp:lastPrinted>2020-04-14T12:07:00Z</cp:lastPrinted>
  <dcterms:created xsi:type="dcterms:W3CDTF">2020-07-20T11:27:00Z</dcterms:created>
  <dcterms:modified xsi:type="dcterms:W3CDTF">2020-07-20T11:27:00Z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